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8FFC">
      <w:pPr>
        <w:adjustRightInd/>
        <w:snapToGrid/>
        <w:spacing w:after="0" w:line="480" w:lineRule="atLeast"/>
        <w:jc w:val="center"/>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bookmarkEnd w:id="0"/>
      <w:r>
        <w:rPr>
          <w:rFonts w:hint="eastAsia" w:cs="宋体" w:asciiTheme="minorEastAsia" w:hAnsiTheme="minorEastAsia" w:eastAsiaTheme="minorEastAsia"/>
          <w:b/>
          <w:bCs/>
          <w:color w:val="404040"/>
          <w:sz w:val="32"/>
          <w:szCs w:val="32"/>
          <w:lang w:eastAsia="zh-CN"/>
        </w:rPr>
        <w:t>暑期托管</w:t>
      </w:r>
      <w:r>
        <w:rPr>
          <w:rFonts w:hint="eastAsia" w:cs="宋体" w:asciiTheme="minorEastAsia" w:hAnsiTheme="minorEastAsia" w:eastAsiaTheme="minorEastAsia"/>
          <w:b/>
          <w:bCs/>
          <w:color w:val="404040"/>
          <w:sz w:val="32"/>
          <w:szCs w:val="32"/>
          <w:lang w:val="en-US" w:eastAsia="zh-CN"/>
        </w:rPr>
        <w:t>班</w:t>
      </w:r>
      <w:r>
        <w:rPr>
          <w:rFonts w:hint="eastAsia" w:cs="宋体" w:asciiTheme="minorEastAsia" w:hAnsiTheme="minorEastAsia" w:eastAsiaTheme="minorEastAsia"/>
          <w:b/>
          <w:bCs/>
          <w:color w:val="404040"/>
          <w:sz w:val="32"/>
          <w:szCs w:val="32"/>
          <w:lang w:eastAsia="zh-CN"/>
        </w:rPr>
        <w:t>服务</w:t>
      </w:r>
      <w:r>
        <w:rPr>
          <w:rFonts w:hint="eastAsia" w:cs="宋体" w:asciiTheme="minorEastAsia" w:hAnsiTheme="minorEastAsia" w:eastAsiaTheme="minorEastAsia"/>
          <w:b/>
          <w:bCs/>
          <w:color w:val="404040"/>
          <w:sz w:val="32"/>
          <w:szCs w:val="32"/>
        </w:rPr>
        <w:t>项目</w:t>
      </w:r>
      <w:bookmarkEnd w:id="1"/>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w:t>
      </w:r>
      <w:r>
        <w:rPr>
          <w:rFonts w:hint="eastAsia" w:cs="宋体" w:asciiTheme="minorEastAsia" w:hAnsiTheme="minorEastAsia" w:eastAsiaTheme="minorEastAsia"/>
          <w:color w:val="404040"/>
          <w:sz w:val="26"/>
          <w:szCs w:val="26"/>
          <w:lang w:eastAsia="zh-CN"/>
        </w:rPr>
        <w:t>暑期托管服务项目</w:t>
      </w:r>
    </w:p>
    <w:p w14:paraId="6BBCF73A">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委托代表人资格证明书（附法人及委托人身份证）。</w:t>
      </w:r>
    </w:p>
    <w:p w14:paraId="673E7AD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财务状况报告（最近一个年度经审计的财务报告或资信证明或投标担保函）；</w:t>
      </w:r>
    </w:p>
    <w:p w14:paraId="5AED2D3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参加本次活动前三年内，在经营活动中没有重大违法违规记录的承诺。</w:t>
      </w:r>
    </w:p>
    <w:p w14:paraId="6A970FD7">
      <w:pPr>
        <w:numPr>
          <w:ilvl w:val="0"/>
          <w:numId w:val="2"/>
        </w:numPr>
        <w:adjustRightInd/>
        <w:snapToGrid/>
        <w:spacing w:before="150" w:after="0" w:line="480" w:lineRule="atLeast"/>
        <w:jc w:val="both"/>
        <w:rPr>
          <w:rFonts w:hint="eastAsia" w:asciiTheme="minorEastAsia" w:hAnsiTheme="minorEastAsia" w:eastAsiaTheme="minorEastAsia"/>
        </w:rPr>
      </w:pPr>
      <w:r>
        <w:rPr>
          <w:rFonts w:hint="eastAsia" w:cs="宋体" w:asciiTheme="minorEastAsia" w:hAnsiTheme="minorEastAsia" w:eastAsiaTheme="minorEastAsia"/>
          <w:color w:val="404040"/>
          <w:sz w:val="26"/>
          <w:szCs w:val="26"/>
        </w:rPr>
        <w:t>具备履行合同所必需设备和专业技术能力的声明函；</w:t>
      </w:r>
    </w:p>
    <w:p w14:paraId="57EBACF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资格审查采用方式：资格后审。</w:t>
      </w:r>
    </w:p>
    <w:p w14:paraId="07570C06">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本招标项目不接受联合体投标，不接受备选投标方案，不允许分包。</w:t>
      </w:r>
    </w:p>
    <w:p w14:paraId="3174ED90">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3"/>
          <w:rFonts w:hint="eastAsia" w:cs="宋体" w:asciiTheme="minorEastAsia" w:hAnsiTheme="minorEastAsia" w:eastAsiaTheme="minorEastAsia"/>
          <w:sz w:val="26"/>
          <w:szCs w:val="26"/>
        </w:rPr>
        <w:t>www.creditchina.gov.cn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3"/>
          <w:rFonts w:hint="eastAsia" w:cs="宋体" w:asciiTheme="minorEastAsia" w:hAnsiTheme="minorEastAsia" w:eastAsiaTheme="minorEastAsia"/>
          <w:sz w:val="26"/>
          <w:szCs w:val="26"/>
        </w:rPr>
        <w:t>www.ccgp.gov.cn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6DCA8DAB">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9C998">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w:t>
      </w:r>
      <w:r>
        <w:rPr>
          <w:rFonts w:hint="eastAsia" w:cs="宋体" w:asciiTheme="minorEastAsia" w:hAnsiTheme="minorEastAsia" w:eastAsiaTheme="minorEastAsia"/>
          <w:color w:val="404040"/>
          <w:sz w:val="26"/>
          <w:szCs w:val="26"/>
          <w:lang w:eastAsia="zh-CN"/>
        </w:rPr>
        <w:t>2026年</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日至</w:t>
      </w:r>
      <w:r>
        <w:rPr>
          <w:rFonts w:hint="eastAsia" w:cs="宋体" w:asciiTheme="minorEastAsia" w:hAnsiTheme="minorEastAsia" w:eastAsiaTheme="minorEastAsia"/>
          <w:color w:val="404040"/>
          <w:sz w:val="26"/>
          <w:szCs w:val="26"/>
          <w:lang w:eastAsia="zh-CN"/>
        </w:rPr>
        <w:t>2026年</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 xml:space="preserve"> 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w:t>
      </w:r>
      <w:r>
        <w:rPr>
          <w:rFonts w:hint="eastAsia" w:cs="宋体" w:asciiTheme="minorEastAsia" w:hAnsiTheme="minorEastAsia" w:eastAsiaTheme="minorEastAsia"/>
          <w:color w:val="404040"/>
          <w:sz w:val="26"/>
          <w:szCs w:val="26"/>
          <w:lang w:eastAsia="zh-CN"/>
        </w:rPr>
        <w:t>2026年</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7</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08</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0，提交地点为福建省肿瘤医院总务科，未送达指定地点或逾期送达者拒收。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w:t>
      </w:r>
      <w:r>
        <w:rPr>
          <w:rFonts w:hint="eastAsia" w:cs="宋体" w:asciiTheme="minorEastAsia" w:hAnsiTheme="minorEastAsia" w:eastAsiaTheme="minorEastAsia"/>
          <w:color w:val="404040"/>
          <w:sz w:val="26"/>
          <w:szCs w:val="26"/>
          <w:lang w:eastAsia="zh-CN"/>
        </w:rPr>
        <w:t>2026年</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7</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08</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0时</w:t>
      </w:r>
      <w:bookmarkStart w:id="3" w:name="_GoBack"/>
      <w:bookmarkEnd w:id="3"/>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rPr>
        <w:t>2、评标方法：</w:t>
      </w:r>
      <w:r>
        <w:rPr>
          <w:rFonts w:hint="eastAsia" w:cs="宋体" w:asciiTheme="minorEastAsia" w:hAnsiTheme="minorEastAsia" w:eastAsiaTheme="minorEastAsia"/>
          <w:color w:val="404040"/>
          <w:sz w:val="26"/>
          <w:szCs w:val="26"/>
          <w:highlight w:val="none"/>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lang w:eastAsia="zh-CN"/>
              </w:rPr>
            </w:pPr>
            <w:r>
              <w:rPr>
                <w:rFonts w:hint="eastAsia" w:cs="宋体" w:asciiTheme="minorEastAsia" w:hAnsiTheme="minorEastAsia" w:eastAsiaTheme="minorEastAsia"/>
                <w:color w:val="404040"/>
                <w:sz w:val="26"/>
                <w:szCs w:val="26"/>
              </w:rPr>
              <w:t>福建省肿瘤医院</w:t>
            </w:r>
            <w:r>
              <w:rPr>
                <w:rFonts w:hint="eastAsia" w:cs="宋体" w:asciiTheme="minorEastAsia" w:hAnsiTheme="minorEastAsia" w:eastAsiaTheme="minorEastAsia"/>
                <w:color w:val="404040"/>
                <w:sz w:val="26"/>
                <w:szCs w:val="26"/>
                <w:lang w:eastAsia="zh-CN"/>
              </w:rPr>
              <w:t>暑期托管服务项目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cs="宋体" w:asciiTheme="minorEastAsia" w:hAnsiTheme="minorEastAsia" w:eastAsiaTheme="minorEastAsia"/>
                <w:color w:val="404040"/>
                <w:sz w:val="26"/>
                <w:szCs w:val="26"/>
              </w:rPr>
              <w:t>综合评分</w:t>
            </w:r>
          </w:p>
        </w:tc>
        <w:tc>
          <w:tcPr>
            <w:tcW w:w="1082" w:type="dxa"/>
            <w:vAlign w:val="center"/>
          </w:tcPr>
          <w:p w14:paraId="7C8F1CC2">
            <w:pPr>
              <w:spacing w:line="340" w:lineRule="exact"/>
              <w:jc w:val="center"/>
              <w:rPr>
                <w:rFonts w:hint="default" w:cs="宋体" w:asciiTheme="minorEastAsia" w:hAnsiTheme="minorEastAsia" w:eastAsiaTheme="minorEastAsia"/>
                <w:color w:val="404040"/>
                <w:sz w:val="26"/>
                <w:szCs w:val="26"/>
                <w:lang w:val="en-US" w:eastAsia="zh-CN"/>
              </w:rPr>
            </w:pPr>
            <w:r>
              <w:rPr>
                <w:rFonts w:hint="eastAsia" w:cs="宋体" w:asciiTheme="minorEastAsia" w:hAnsiTheme="minorEastAsia" w:eastAsiaTheme="minorEastAsia"/>
                <w:color w:val="404040"/>
                <w:sz w:val="26"/>
                <w:szCs w:val="26"/>
                <w:highlight w:val="none"/>
                <w:lang w:val="en-US" w:eastAsia="zh-CN"/>
              </w:rPr>
              <w:t>200元/人/天</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4BF1FD93">
      <w:pPr>
        <w:pStyle w:val="16"/>
        <w:rPr>
          <w:rFonts w:hint="eastAsia" w:cs="宋体" w:asciiTheme="minorEastAsia" w:hAnsiTheme="minorEastAsia" w:eastAsiaTheme="minorEastAsia"/>
          <w:color w:val="404040"/>
          <w:sz w:val="26"/>
          <w:szCs w:val="26"/>
          <w:highlight w:val="yellow"/>
          <w:lang w:val="en-US" w:eastAsia="zh-CN"/>
        </w:rPr>
      </w:pPr>
      <w:r>
        <w:rPr>
          <w:rFonts w:hint="eastAsia" w:cs="宋体" w:asciiTheme="minorEastAsia" w:hAnsiTheme="minorEastAsia" w:eastAsiaTheme="minorEastAsia"/>
          <w:color w:val="404040"/>
          <w:sz w:val="26"/>
          <w:szCs w:val="26"/>
          <w:highlight w:val="none"/>
          <w:lang w:val="en-US" w:eastAsia="zh-CN"/>
        </w:rPr>
        <w:t>2.投标人需按照</w:t>
      </w:r>
      <w:r>
        <w:rPr>
          <w:rFonts w:cs="宋体" w:asciiTheme="minorEastAsia" w:hAnsiTheme="minorEastAsia" w:eastAsiaTheme="minorEastAsia"/>
          <w:color w:val="404040"/>
          <w:sz w:val="26"/>
          <w:szCs w:val="26"/>
          <w:highlight w:val="none"/>
        </w:rPr>
        <w:t>折扣</w:t>
      </w:r>
      <w:r>
        <w:rPr>
          <w:rFonts w:hint="eastAsia" w:cs="宋体" w:asciiTheme="minorEastAsia" w:hAnsiTheme="minorEastAsia" w:eastAsiaTheme="minorEastAsia"/>
          <w:color w:val="404040"/>
          <w:sz w:val="26"/>
          <w:szCs w:val="26"/>
          <w:highlight w:val="none"/>
          <w:lang w:val="en-US" w:eastAsia="zh-CN"/>
        </w:rPr>
        <w:t>率对</w:t>
      </w:r>
      <w:r>
        <w:rPr>
          <w:rFonts w:cs="宋体" w:asciiTheme="minorEastAsia" w:hAnsiTheme="minorEastAsia" w:eastAsiaTheme="minorEastAsia"/>
          <w:color w:val="404040"/>
          <w:sz w:val="26"/>
          <w:szCs w:val="26"/>
          <w:highlight w:val="none"/>
        </w:rPr>
        <w:t>本项目</w:t>
      </w:r>
      <w:r>
        <w:rPr>
          <w:rFonts w:hint="eastAsia" w:cs="宋体" w:asciiTheme="minorEastAsia" w:hAnsiTheme="minorEastAsia" w:eastAsiaTheme="minorEastAsia"/>
          <w:color w:val="404040"/>
          <w:sz w:val="26"/>
          <w:szCs w:val="26"/>
          <w:highlight w:val="none"/>
          <w:lang w:val="en-US" w:eastAsia="zh-CN"/>
        </w:rPr>
        <w:t>进行</w:t>
      </w:r>
      <w:r>
        <w:rPr>
          <w:rFonts w:cs="宋体" w:asciiTheme="minorEastAsia" w:hAnsiTheme="minorEastAsia" w:eastAsiaTheme="minorEastAsia"/>
          <w:color w:val="404040"/>
          <w:sz w:val="26"/>
          <w:szCs w:val="26"/>
          <w:highlight w:val="none"/>
        </w:rPr>
        <w:t>报价</w:t>
      </w:r>
      <w:r>
        <w:rPr>
          <w:rFonts w:hint="eastAsia" w:cs="宋体" w:asciiTheme="minorEastAsia" w:hAnsiTheme="minorEastAsia" w:eastAsiaTheme="minorEastAsia"/>
          <w:color w:val="404040"/>
          <w:sz w:val="26"/>
          <w:szCs w:val="26"/>
          <w:highlight w:val="none"/>
          <w:lang w:eastAsia="zh-CN"/>
        </w:rPr>
        <w:t>，</w:t>
      </w:r>
      <w:r>
        <w:rPr>
          <w:rFonts w:cs="宋体" w:asciiTheme="minorEastAsia" w:hAnsiTheme="minorEastAsia" w:eastAsiaTheme="minorEastAsia"/>
          <w:color w:val="404040"/>
          <w:sz w:val="26"/>
          <w:szCs w:val="26"/>
          <w:highlight w:val="none"/>
        </w:rPr>
        <w:t>按</w:t>
      </w:r>
      <w:r>
        <w:rPr>
          <w:rFonts w:hint="eastAsia" w:cs="宋体" w:asciiTheme="minorEastAsia" w:hAnsiTheme="minorEastAsia" w:eastAsiaTheme="minorEastAsia"/>
          <w:color w:val="404040"/>
          <w:sz w:val="26"/>
          <w:szCs w:val="26"/>
          <w:highlight w:val="none"/>
          <w:lang w:val="en-US" w:eastAsia="zh-CN"/>
        </w:rPr>
        <w:t>控制价</w:t>
      </w:r>
      <w:r>
        <w:rPr>
          <w:rFonts w:cs="宋体" w:asciiTheme="minorEastAsia" w:hAnsiTheme="minorEastAsia" w:eastAsiaTheme="minorEastAsia"/>
          <w:color w:val="404040"/>
          <w:sz w:val="26"/>
          <w:szCs w:val="26"/>
          <w:highlight w:val="none"/>
        </w:rPr>
        <w:t>乘以</w:t>
      </w:r>
      <w:r>
        <w:rPr>
          <w:rFonts w:hint="eastAsia" w:cs="宋体" w:asciiTheme="minorEastAsia" w:hAnsiTheme="minorEastAsia" w:eastAsiaTheme="minorEastAsia"/>
          <w:color w:val="404040"/>
          <w:sz w:val="26"/>
          <w:szCs w:val="26"/>
          <w:highlight w:val="none"/>
        </w:rPr>
        <w:t>整体报价折扣率</w:t>
      </w:r>
      <w:r>
        <w:rPr>
          <w:rFonts w:cs="宋体" w:asciiTheme="minorEastAsia" w:hAnsiTheme="minorEastAsia" w:eastAsiaTheme="minorEastAsia"/>
          <w:color w:val="404040"/>
          <w:sz w:val="26"/>
          <w:szCs w:val="26"/>
          <w:highlight w:val="none"/>
        </w:rPr>
        <w:t>作为最终结算单价。最终费用依据实际</w:t>
      </w:r>
      <w:r>
        <w:rPr>
          <w:rFonts w:hint="eastAsia" w:cs="宋体" w:asciiTheme="minorEastAsia" w:hAnsiTheme="minorEastAsia" w:eastAsiaTheme="minorEastAsia"/>
          <w:color w:val="404040"/>
          <w:sz w:val="26"/>
          <w:szCs w:val="26"/>
          <w:highlight w:val="none"/>
          <w:lang w:val="en-US" w:eastAsia="zh-CN"/>
        </w:rPr>
        <w:t>学生</w:t>
      </w:r>
      <w:r>
        <w:rPr>
          <w:rFonts w:cs="宋体" w:asciiTheme="minorEastAsia" w:hAnsiTheme="minorEastAsia" w:eastAsiaTheme="minorEastAsia"/>
          <w:color w:val="404040"/>
          <w:sz w:val="26"/>
          <w:szCs w:val="26"/>
          <w:highlight w:val="none"/>
        </w:rPr>
        <w:t>人数、</w:t>
      </w:r>
      <w:r>
        <w:rPr>
          <w:rFonts w:hint="eastAsia" w:cs="宋体" w:asciiTheme="minorEastAsia" w:hAnsiTheme="minorEastAsia" w:eastAsiaTheme="minorEastAsia"/>
          <w:color w:val="404040"/>
          <w:sz w:val="26"/>
          <w:szCs w:val="26"/>
          <w:highlight w:val="none"/>
          <w:lang w:val="en-US" w:eastAsia="zh-CN"/>
        </w:rPr>
        <w:t>每生</w:t>
      </w:r>
      <w:r>
        <w:rPr>
          <w:rFonts w:cs="宋体" w:asciiTheme="minorEastAsia" w:hAnsiTheme="minorEastAsia" w:eastAsiaTheme="minorEastAsia"/>
          <w:color w:val="404040"/>
          <w:sz w:val="26"/>
          <w:szCs w:val="26"/>
          <w:highlight w:val="none"/>
        </w:rPr>
        <w:t>实际</w:t>
      </w:r>
      <w:r>
        <w:rPr>
          <w:rFonts w:hint="eastAsia" w:cs="宋体" w:asciiTheme="minorEastAsia" w:hAnsiTheme="minorEastAsia" w:eastAsiaTheme="minorEastAsia"/>
          <w:color w:val="404040"/>
          <w:sz w:val="26"/>
          <w:szCs w:val="26"/>
          <w:highlight w:val="none"/>
          <w:lang w:val="en-US" w:eastAsia="zh-CN"/>
        </w:rPr>
        <w:t>托管</w:t>
      </w:r>
      <w:r>
        <w:rPr>
          <w:rFonts w:cs="宋体" w:asciiTheme="minorEastAsia" w:hAnsiTheme="minorEastAsia" w:eastAsiaTheme="minorEastAsia"/>
          <w:color w:val="404040"/>
          <w:sz w:val="26"/>
          <w:szCs w:val="26"/>
          <w:highlight w:val="none"/>
        </w:rPr>
        <w:t>天数与最终结算单价据实结算</w:t>
      </w:r>
      <w:r>
        <w:rPr>
          <w:rFonts w:hint="eastAsia" w:cs="宋体" w:asciiTheme="minorEastAsia" w:hAnsiTheme="minorEastAsia" w:eastAsiaTheme="minorEastAsia"/>
          <w:color w:val="404040"/>
          <w:sz w:val="26"/>
          <w:szCs w:val="26"/>
          <w:highlight w:val="none"/>
          <w:lang w:eastAsia="zh-CN"/>
        </w:rPr>
        <w:t>。</w:t>
      </w:r>
    </w:p>
    <w:p w14:paraId="7028B820">
      <w:pPr>
        <w:pStyle w:val="16"/>
        <w:rPr>
          <w:rFonts w:cs="宋体" w:asciiTheme="minorEastAsia" w:hAnsiTheme="minorEastAsia" w:eastAsiaTheme="minorEastAsia"/>
          <w:color w:val="404040"/>
          <w:sz w:val="26"/>
          <w:szCs w:val="26"/>
        </w:rPr>
      </w:pPr>
    </w:p>
    <w:p w14:paraId="5630B12A">
      <w:pPr>
        <w:pStyle w:val="16"/>
        <w:rPr>
          <w:rFonts w:hint="eastAsia" w:cs="宋体" w:asciiTheme="minorEastAsia" w:hAnsiTheme="minorEastAsia" w:eastAsiaTheme="minorEastAsia"/>
          <w:color w:val="404040"/>
          <w:sz w:val="26"/>
          <w:szCs w:val="26"/>
        </w:rPr>
      </w:pP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p>
    <w:p w14:paraId="35536F9F">
      <w:pPr>
        <w:pStyle w:val="46"/>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4B907F1A">
      <w:pPr>
        <w:pStyle w:val="46"/>
        <w:numPr>
          <w:ilvl w:val="0"/>
          <w:numId w:val="0"/>
        </w:numPr>
        <w:rPr>
          <w:rFonts w:hint="eastAsia" w:cs="宋体" w:asciiTheme="minorEastAsia" w:hAnsiTheme="minorEastAsia" w:eastAsiaTheme="minorEastAsia"/>
          <w:b/>
          <w:sz w:val="30"/>
          <w:szCs w:val="30"/>
          <w:lang w:val="en-US" w:eastAsia="zh-CN"/>
        </w:rPr>
      </w:pPr>
      <w:r>
        <w:rPr>
          <w:rFonts w:hint="eastAsia" w:cs="宋体" w:asciiTheme="minorEastAsia" w:hAnsiTheme="minorEastAsia" w:eastAsiaTheme="minorEastAsia"/>
          <w:b/>
          <w:kern w:val="0"/>
          <w:sz w:val="30"/>
          <w:szCs w:val="30"/>
          <w:lang w:val="en-US" w:eastAsia="zh-CN" w:bidi="ar-SA"/>
          <w14:ligatures w14:val="standardContextual"/>
        </w:rPr>
        <w:t>一、</w:t>
      </w:r>
      <w:r>
        <w:rPr>
          <w:rFonts w:hint="eastAsia" w:cs="宋体" w:asciiTheme="minorEastAsia" w:hAnsiTheme="minorEastAsia" w:eastAsiaTheme="minorEastAsia"/>
          <w:b/>
          <w:sz w:val="30"/>
          <w:szCs w:val="30"/>
          <w:lang w:val="en-US" w:eastAsia="zh-CN"/>
        </w:rPr>
        <w:t>项目概况</w:t>
      </w:r>
    </w:p>
    <w:p w14:paraId="0AB1C7F4">
      <w:pPr>
        <w:pStyle w:val="4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bidi="ar-SA"/>
          <w14:ligatures w14:val="standardContextual"/>
        </w:rPr>
      </w:pPr>
      <w:r>
        <w:rPr>
          <w:rFonts w:hint="eastAsia" w:ascii="宋体" w:hAnsi="宋体" w:eastAsia="宋体" w:cs="宋体"/>
          <w:kern w:val="0"/>
          <w:sz w:val="24"/>
          <w:szCs w:val="24"/>
          <w:lang w:val="en-US" w:eastAsia="zh-CN" w:bidi="ar-SA"/>
          <w14:ligatures w14:val="standardContextual"/>
        </w:rPr>
        <w:t>为切实解决职工子女暑期看护难题，我院拟委托供应商</w:t>
      </w:r>
      <w:r>
        <w:rPr>
          <w:rFonts w:ascii="Segoe UI" w:hAnsi="Segoe UI" w:eastAsia="Segoe UI" w:cs="Segoe UI"/>
          <w:i w:val="0"/>
          <w:iCs w:val="0"/>
          <w:caps w:val="0"/>
          <w:spacing w:val="0"/>
          <w:sz w:val="24"/>
          <w:szCs w:val="24"/>
          <w:shd w:val="clear" w:fill="FFFFFF"/>
        </w:rPr>
        <w:t>合作开</w:t>
      </w:r>
      <w:r>
        <w:rPr>
          <w:rFonts w:hint="eastAsia" w:ascii="Segoe UI" w:hAnsi="Segoe UI" w:eastAsia="宋体" w:cs="Segoe UI"/>
          <w:i w:val="0"/>
          <w:iCs w:val="0"/>
          <w:caps w:val="0"/>
          <w:spacing w:val="0"/>
          <w:sz w:val="24"/>
          <w:szCs w:val="24"/>
          <w:shd w:val="clear" w:fill="FFFFFF"/>
          <w:lang w:val="en-US" w:eastAsia="zh-CN"/>
        </w:rPr>
        <w:t>展</w:t>
      </w:r>
      <w:r>
        <w:rPr>
          <w:rFonts w:ascii="Segoe UI" w:hAnsi="Segoe UI" w:eastAsia="Segoe UI" w:cs="Segoe UI"/>
          <w:i w:val="0"/>
          <w:iCs w:val="0"/>
          <w:caps w:val="0"/>
          <w:spacing w:val="0"/>
          <w:sz w:val="24"/>
          <w:szCs w:val="24"/>
          <w:shd w:val="clear" w:fill="FFFFFF"/>
        </w:rPr>
        <w:t>暑期托管</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为职工子女提供安全优质的暑期托管服务，促进提升职工的获得感、幸福感和归属感。</w:t>
      </w:r>
      <w:r>
        <w:rPr>
          <w:rFonts w:hint="eastAsia" w:ascii="Segoe UI" w:hAnsi="Segoe UI" w:eastAsia="宋体" w:cs="Segoe UI"/>
          <w:i w:val="0"/>
          <w:iCs w:val="0"/>
          <w:caps w:val="0"/>
          <w:spacing w:val="0"/>
          <w:sz w:val="24"/>
          <w:szCs w:val="24"/>
          <w:highlight w:val="none"/>
          <w:shd w:val="clear" w:fill="FFFFFF"/>
          <w:lang w:val="en-US" w:eastAsia="zh-CN"/>
        </w:rPr>
        <w:t>本项目</w:t>
      </w:r>
      <w:r>
        <w:rPr>
          <w:rFonts w:hint="eastAsia" w:ascii="宋体" w:hAnsi="宋体" w:cs="宋体"/>
          <w:kern w:val="0"/>
          <w:sz w:val="24"/>
          <w:szCs w:val="24"/>
          <w:highlight w:val="none"/>
          <w:lang w:val="en-US" w:eastAsia="zh-CN" w:bidi="ar-SA"/>
          <w14:ligatures w14:val="standardContextual"/>
        </w:rPr>
        <w:t>计划于</w:t>
      </w:r>
      <w:r>
        <w:rPr>
          <w:rFonts w:hint="eastAsia" w:ascii="宋体" w:hAnsi="宋体" w:eastAsia="宋体" w:cs="宋体"/>
          <w:kern w:val="0"/>
          <w:sz w:val="24"/>
          <w:szCs w:val="24"/>
          <w:highlight w:val="none"/>
          <w:lang w:val="en-US" w:eastAsia="zh-CN" w:bidi="ar-SA"/>
          <w14:ligatures w14:val="standardContextual"/>
        </w:rPr>
        <w:t>2026年7月-8月开展2期暑期托管，每期3周（即15天），</w:t>
      </w:r>
      <w:r>
        <w:rPr>
          <w:rFonts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有权利</w:t>
      </w:r>
      <w:r>
        <w:rPr>
          <w:rFonts w:ascii="宋体" w:hAnsi="宋体" w:eastAsia="宋体" w:cs="宋体"/>
          <w:sz w:val="24"/>
          <w:szCs w:val="24"/>
          <w:highlight w:val="none"/>
        </w:rPr>
        <w:t>根据实际</w:t>
      </w:r>
      <w:r>
        <w:rPr>
          <w:rFonts w:hint="eastAsia" w:ascii="宋体" w:hAnsi="宋体" w:eastAsia="宋体" w:cs="宋体"/>
          <w:sz w:val="24"/>
          <w:szCs w:val="24"/>
          <w:highlight w:val="none"/>
          <w:lang w:val="en-US" w:eastAsia="zh-CN"/>
        </w:rPr>
        <w:t>报名情况</w:t>
      </w:r>
      <w:r>
        <w:rPr>
          <w:rFonts w:ascii="宋体" w:hAnsi="宋体" w:eastAsia="宋体" w:cs="宋体"/>
          <w:sz w:val="24"/>
          <w:szCs w:val="24"/>
          <w:highlight w:val="none"/>
        </w:rPr>
        <w:t>，灵活调整增设班级，</w:t>
      </w:r>
      <w:r>
        <w:rPr>
          <w:rFonts w:hint="eastAsia" w:ascii="宋体" w:hAnsi="宋体" w:eastAsia="宋体" w:cs="宋体"/>
          <w:kern w:val="0"/>
          <w:sz w:val="24"/>
          <w:szCs w:val="24"/>
          <w:highlight w:val="none"/>
          <w:lang w:val="en-US" w:eastAsia="zh-CN" w:bidi="ar-SA"/>
          <w14:ligatures w14:val="standardContextual"/>
        </w:rPr>
        <w:t>每</w:t>
      </w:r>
      <w:r>
        <w:rPr>
          <w:rFonts w:ascii="宋体" w:hAnsi="宋体" w:eastAsia="宋体" w:cs="宋体"/>
          <w:sz w:val="24"/>
          <w:szCs w:val="24"/>
          <w:highlight w:val="none"/>
        </w:rPr>
        <w:t>班拟定</w:t>
      </w:r>
      <w:r>
        <w:rPr>
          <w:rFonts w:hint="eastAsia" w:ascii="宋体" w:hAnsi="宋体" w:eastAsia="宋体" w:cs="宋体"/>
          <w:sz w:val="24"/>
          <w:szCs w:val="24"/>
          <w:highlight w:val="none"/>
          <w:lang w:val="en-US" w:eastAsia="zh-CN"/>
        </w:rPr>
        <w:t>学生</w:t>
      </w:r>
      <w:r>
        <w:rPr>
          <w:rFonts w:ascii="宋体" w:hAnsi="宋体" w:eastAsia="宋体" w:cs="宋体"/>
          <w:sz w:val="24"/>
          <w:szCs w:val="24"/>
          <w:highlight w:val="none"/>
        </w:rPr>
        <w:t>人数控制在</w:t>
      </w:r>
      <w:r>
        <w:rPr>
          <w:rFonts w:hint="eastAsia" w:ascii="宋体" w:hAnsi="宋体" w:eastAsia="宋体" w:cs="宋体"/>
          <w:sz w:val="24"/>
          <w:szCs w:val="24"/>
          <w:highlight w:val="none"/>
        </w:rPr>
        <w:t>15至25</w:t>
      </w:r>
      <w:r>
        <w:rPr>
          <w:rStyle w:val="22"/>
          <w:rFonts w:ascii="宋体" w:hAnsi="宋体" w:eastAsia="宋体" w:cs="宋体"/>
          <w:b w:val="0"/>
          <w:bCs/>
          <w:color w:val="000000"/>
          <w:sz w:val="24"/>
          <w:szCs w:val="24"/>
          <w:highlight w:val="none"/>
        </w:rPr>
        <w:t>人</w:t>
      </w:r>
      <w:r>
        <w:rPr>
          <w:rFonts w:ascii="宋体" w:hAnsi="宋体" w:eastAsia="宋体" w:cs="宋体"/>
          <w:sz w:val="24"/>
          <w:szCs w:val="24"/>
          <w:highlight w:val="none"/>
        </w:rPr>
        <w:t>。</w:t>
      </w:r>
    </w:p>
    <w:p w14:paraId="581E4BC7">
      <w:pPr>
        <w:pStyle w:val="46"/>
        <w:rPr>
          <w:rFonts w:hint="eastAsia" w:cs="宋体" w:asciiTheme="minorEastAsia" w:hAnsiTheme="minorEastAsia" w:eastAsiaTheme="minorEastAsia"/>
          <w:b/>
          <w:sz w:val="30"/>
          <w:szCs w:val="30"/>
        </w:rPr>
      </w:pPr>
      <w:r>
        <w:rPr>
          <w:rFonts w:hint="eastAsia" w:cs="宋体" w:asciiTheme="minorEastAsia" w:hAnsiTheme="minorEastAsia" w:eastAsiaTheme="minorEastAsia"/>
          <w:b/>
          <w:sz w:val="30"/>
          <w:szCs w:val="30"/>
          <w:lang w:val="en-US" w:eastAsia="zh-CN"/>
        </w:rPr>
        <w:t>二</w:t>
      </w:r>
      <w:r>
        <w:rPr>
          <w:rFonts w:hint="eastAsia" w:cs="宋体" w:asciiTheme="minorEastAsia" w:hAnsiTheme="minorEastAsia" w:eastAsiaTheme="minorEastAsia"/>
          <w:b/>
          <w:sz w:val="30"/>
          <w:szCs w:val="30"/>
        </w:rPr>
        <w:t>、技术和服务要求</w:t>
      </w:r>
    </w:p>
    <w:p w14:paraId="5CB9A72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kern w:val="0"/>
          <w:sz w:val="24"/>
          <w:szCs w:val="24"/>
          <w:lang w:val="en-US" w:eastAsia="zh-CN" w:bidi="ar-SA"/>
          <w14:ligatures w14:val="standardContextual"/>
        </w:rPr>
      </w:pPr>
      <w:r>
        <w:rPr>
          <w:rFonts w:hint="eastAsia" w:ascii="宋体" w:hAnsi="宋体" w:eastAsia="宋体" w:cs="宋体"/>
          <w:kern w:val="0"/>
          <w:sz w:val="24"/>
          <w:szCs w:val="24"/>
          <w:lang w:val="en-US" w:eastAsia="zh-CN" w:bidi="ar-SA"/>
          <w14:ligatures w14:val="standardContextual"/>
        </w:rPr>
        <w:t>（一）服务内容</w:t>
      </w:r>
    </w:p>
    <w:p w14:paraId="034D3AA8">
      <w:pPr>
        <w:pStyle w:val="46"/>
        <w:spacing w:line="360" w:lineRule="auto"/>
        <w:rPr>
          <w:rFonts w:hint="eastAsia" w:ascii="宋体" w:hAnsi="宋体" w:eastAsia="宋体" w:cs="宋体"/>
          <w:kern w:val="0"/>
          <w:sz w:val="24"/>
          <w:szCs w:val="24"/>
          <w:lang w:val="en-US" w:eastAsia="zh-CN" w:bidi="ar-SA"/>
          <w14:ligatures w14:val="standardContextual"/>
        </w:rPr>
      </w:pPr>
      <w:r>
        <w:rPr>
          <w:rFonts w:hint="eastAsia" w:ascii="宋体" w:hAnsi="宋体" w:cs="宋体"/>
          <w:kern w:val="0"/>
          <w:sz w:val="24"/>
          <w:szCs w:val="24"/>
          <w:lang w:val="en-US" w:eastAsia="zh-CN" w:bidi="ar-SA"/>
          <w14:ligatures w14:val="standardContextual"/>
        </w:rPr>
        <w:t>1</w:t>
      </w:r>
      <w:r>
        <w:rPr>
          <w:rFonts w:hint="eastAsia" w:ascii="宋体" w:hAnsi="宋体" w:eastAsia="宋体" w:cs="宋体"/>
          <w:kern w:val="0"/>
          <w:sz w:val="24"/>
          <w:szCs w:val="24"/>
          <w:lang w:val="en-US" w:eastAsia="zh-CN" w:bidi="ar-SA"/>
          <w14:ligatures w14:val="standardContextual"/>
        </w:rPr>
        <w:t>.配备相应师资，在基本看管服务的基础上，提供科学拓展、文学艺术、学业辅导、心理关怀、体能训练、儿童发展等丰富多彩并符合孩子年龄特点的课程。</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1</w:t>
      </w:r>
      <w:r>
        <w:rPr>
          <w:rFonts w:hint="eastAsia" w:ascii="宋体" w:hAnsi="宋体" w:eastAsia="宋体" w:cs="Times New Roman"/>
          <w:b/>
          <w:bCs w:val="0"/>
          <w:color w:val="000000"/>
          <w:kern w:val="0"/>
          <w:sz w:val="24"/>
          <w:szCs w:val="21"/>
          <w:lang w:val="en-US" w:eastAsia="zh-CN" w:bidi="ar-SA"/>
        </w:rPr>
        <w:t>）</w:t>
      </w:r>
    </w:p>
    <w:p w14:paraId="743669AE">
      <w:pPr>
        <w:pStyle w:val="46"/>
        <w:spacing w:line="360" w:lineRule="auto"/>
        <w:rPr>
          <w:rFonts w:hint="eastAsia" w:ascii="宋体" w:hAnsi="宋体" w:eastAsia="宋体" w:cs="Times New Roman"/>
          <w:b/>
          <w:bCs w:val="0"/>
          <w:color w:val="000000"/>
          <w:kern w:val="0"/>
          <w:sz w:val="24"/>
          <w:szCs w:val="21"/>
          <w:lang w:val="en-US" w:eastAsia="zh-CN" w:bidi="ar-SA"/>
        </w:rPr>
      </w:pPr>
      <w:r>
        <w:rPr>
          <w:rFonts w:hint="eastAsia" w:ascii="宋体" w:hAnsi="宋体" w:cs="宋体"/>
          <w:kern w:val="0"/>
          <w:sz w:val="24"/>
          <w:szCs w:val="24"/>
          <w:lang w:val="en-US" w:eastAsia="zh-CN" w:bidi="ar-SA"/>
          <w14:ligatures w14:val="standardContextual"/>
        </w:rPr>
        <w:t>2</w:t>
      </w:r>
      <w:r>
        <w:rPr>
          <w:rFonts w:hint="eastAsia" w:ascii="宋体" w:hAnsi="宋体" w:eastAsia="宋体" w:cs="宋体"/>
          <w:kern w:val="0"/>
          <w:sz w:val="24"/>
          <w:szCs w:val="24"/>
          <w:lang w:val="en-US" w:eastAsia="zh-CN" w:bidi="ar-SA"/>
          <w14:ligatures w14:val="standardContextual"/>
        </w:rPr>
        <w:t>.每班至少应配备1名辅导老师、至少2名的工作人员，同时</w:t>
      </w:r>
      <w:r>
        <w:rPr>
          <w:rFonts w:hint="eastAsia" w:ascii="宋体" w:hAnsi="宋体" w:cs="宋体"/>
          <w:kern w:val="0"/>
          <w:sz w:val="24"/>
          <w:szCs w:val="24"/>
          <w:lang w:val="en-US" w:eastAsia="zh-CN" w:bidi="ar-SA"/>
          <w14:ligatures w14:val="standardContextual"/>
        </w:rPr>
        <w:t>应</w:t>
      </w:r>
      <w:r>
        <w:rPr>
          <w:rFonts w:hint="eastAsia" w:ascii="宋体" w:hAnsi="宋体" w:eastAsia="宋体" w:cs="宋体"/>
          <w:kern w:val="0"/>
          <w:sz w:val="24"/>
          <w:szCs w:val="24"/>
          <w:lang w:val="en-US" w:eastAsia="zh-CN" w:bidi="ar-SA"/>
          <w14:ligatures w14:val="standardContextual"/>
        </w:rPr>
        <w:t>根据学生人数相应增加辅导老师和工作人员</w:t>
      </w:r>
      <w:r>
        <w:rPr>
          <w:rFonts w:hint="eastAsia" w:ascii="宋体" w:hAnsi="宋体" w:cs="宋体"/>
          <w:kern w:val="0"/>
          <w:sz w:val="24"/>
          <w:szCs w:val="24"/>
          <w:lang w:val="en-US" w:eastAsia="zh-CN" w:bidi="ar-SA"/>
          <w14:ligatures w14:val="standardContextual"/>
        </w:rPr>
        <w:t>，</w:t>
      </w:r>
      <w:r>
        <w:rPr>
          <w:rFonts w:hint="eastAsia" w:ascii="宋体" w:hAnsi="宋体" w:cs="宋体"/>
          <w:kern w:val="0"/>
          <w:sz w:val="24"/>
          <w:szCs w:val="24"/>
          <w:highlight w:val="none"/>
          <w:lang w:val="en-US" w:eastAsia="zh-CN" w:bidi="ar-SA"/>
          <w14:ligatures w14:val="standardContextual"/>
        </w:rPr>
        <w:t>每班教室不小于60平米，应配备空调、监控等必要的设施，</w:t>
      </w:r>
      <w:r>
        <w:rPr>
          <w:rFonts w:hint="eastAsia" w:ascii="宋体" w:hAnsi="宋体" w:cs="Times New Roman"/>
          <w:b w:val="0"/>
          <w:bCs/>
          <w:color w:val="000000"/>
          <w:kern w:val="0"/>
          <w:sz w:val="24"/>
          <w:szCs w:val="21"/>
          <w:highlight w:val="none"/>
          <w:lang w:val="en-US" w:eastAsia="zh-CN" w:bidi="ar-SA"/>
        </w:rPr>
        <w:t>需对以上内容进行专项的书面承诺</w:t>
      </w:r>
      <w:r>
        <w:rPr>
          <w:rFonts w:hint="eastAsia" w:ascii="宋体" w:hAnsi="宋体" w:eastAsia="宋体" w:cs="宋体"/>
          <w:kern w:val="0"/>
          <w:sz w:val="24"/>
          <w:szCs w:val="24"/>
          <w:highlight w:val="none"/>
          <w:lang w:val="en-US" w:eastAsia="zh-CN" w:bidi="ar-SA"/>
          <w14:ligatures w14:val="standardContextual"/>
        </w:rPr>
        <w:t>。</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2</w:t>
      </w:r>
      <w:r>
        <w:rPr>
          <w:rFonts w:hint="eastAsia" w:ascii="宋体" w:hAnsi="宋体" w:eastAsia="宋体" w:cs="Times New Roman"/>
          <w:b/>
          <w:bCs w:val="0"/>
          <w:color w:val="000000"/>
          <w:kern w:val="0"/>
          <w:sz w:val="24"/>
          <w:szCs w:val="21"/>
          <w:lang w:val="en-US" w:eastAsia="zh-CN" w:bidi="ar-SA"/>
        </w:rPr>
        <w:t>）</w:t>
      </w:r>
    </w:p>
    <w:p w14:paraId="1D25CE6F">
      <w:pPr>
        <w:pStyle w:val="46"/>
        <w:spacing w:line="360" w:lineRule="auto"/>
        <w:rPr>
          <w:rFonts w:hint="default" w:ascii="宋体" w:hAnsi="宋体" w:eastAsia="宋体" w:cs="Times New Roman"/>
          <w:b/>
          <w:bCs w:val="0"/>
          <w:color w:val="000000"/>
          <w:kern w:val="0"/>
          <w:sz w:val="24"/>
          <w:szCs w:val="21"/>
          <w:lang w:val="en-US" w:eastAsia="zh-CN" w:bidi="ar-SA"/>
        </w:rPr>
      </w:pPr>
      <w:r>
        <w:rPr>
          <w:rFonts w:hint="eastAsia" w:ascii="宋体" w:hAnsi="宋体" w:cs="宋体"/>
          <w:kern w:val="0"/>
          <w:sz w:val="24"/>
          <w:szCs w:val="24"/>
          <w:lang w:val="en-US" w:eastAsia="zh-CN" w:bidi="ar-SA"/>
          <w14:ligatures w14:val="standardContextual"/>
        </w:rPr>
        <w:t>3</w:t>
      </w:r>
      <w:r>
        <w:rPr>
          <w:rFonts w:hint="eastAsia" w:ascii="宋体" w:hAnsi="宋体" w:eastAsia="宋体" w:cs="宋体"/>
          <w:kern w:val="0"/>
          <w:sz w:val="24"/>
          <w:szCs w:val="24"/>
          <w:lang w:val="en-US" w:eastAsia="zh-CN" w:bidi="ar-SA"/>
          <w14:ligatures w14:val="standardContextual"/>
        </w:rPr>
        <w:t>.做好教</w:t>
      </w:r>
      <w:r>
        <w:rPr>
          <w:rFonts w:hint="eastAsia" w:cs="Times New Roman" w:asciiTheme="minorEastAsia" w:hAnsiTheme="minorEastAsia" w:eastAsiaTheme="minorEastAsia"/>
          <w:bCs/>
          <w:kern w:val="0"/>
          <w:sz w:val="26"/>
          <w:szCs w:val="26"/>
          <w:lang w:val="en-US" w:eastAsia="zh-CN" w:bidi="ar-SA"/>
          <w14:ligatures w14:val="standardContextual"/>
        </w:rPr>
        <w:t>室卫生保障，每日需保洁，定期消杀，垃圾及时处理。</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3</w:t>
      </w:r>
      <w:r>
        <w:rPr>
          <w:rFonts w:hint="eastAsia" w:ascii="宋体" w:hAnsi="宋体" w:eastAsia="宋体" w:cs="Times New Roman"/>
          <w:b/>
          <w:bCs w:val="0"/>
          <w:color w:val="000000"/>
          <w:kern w:val="0"/>
          <w:sz w:val="24"/>
          <w:szCs w:val="21"/>
          <w:lang w:val="en-US" w:eastAsia="zh-CN" w:bidi="ar-SA"/>
        </w:rPr>
        <w:t>）</w:t>
      </w:r>
    </w:p>
    <w:p w14:paraId="5D11AF2B">
      <w:pPr>
        <w:pStyle w:val="46"/>
        <w:spacing w:line="360" w:lineRule="auto"/>
        <w:rPr>
          <w:rFonts w:hint="eastAsia" w:ascii="宋体" w:hAnsi="宋体" w:eastAsia="宋体" w:cs="Times New Roman"/>
          <w:b/>
          <w:bCs w:val="0"/>
          <w:color w:val="000000"/>
          <w:kern w:val="0"/>
          <w:sz w:val="24"/>
          <w:szCs w:val="21"/>
          <w:lang w:val="en-US" w:eastAsia="zh-CN" w:bidi="ar-SA"/>
        </w:rPr>
      </w:pPr>
      <w:r>
        <w:rPr>
          <w:rFonts w:hint="eastAsia" w:ascii="宋体" w:hAnsi="宋体" w:cs="宋体"/>
          <w:kern w:val="0"/>
          <w:sz w:val="24"/>
          <w:szCs w:val="24"/>
          <w:lang w:val="en-US" w:eastAsia="zh-CN" w:bidi="ar-SA"/>
          <w14:ligatures w14:val="standardContextual"/>
        </w:rPr>
        <w:t>4</w:t>
      </w:r>
      <w:r>
        <w:rPr>
          <w:rFonts w:hint="eastAsia" w:ascii="宋体" w:hAnsi="宋体" w:eastAsia="宋体" w:cs="宋体"/>
          <w:kern w:val="0"/>
          <w:sz w:val="24"/>
          <w:szCs w:val="24"/>
          <w:lang w:val="en-US" w:eastAsia="zh-CN" w:bidi="ar-SA"/>
          <w14:ligatures w14:val="standardContextual"/>
        </w:rPr>
        <w:t>.每日午餐标准需保证两荤两素一汤</w:t>
      </w:r>
      <w:r>
        <w:rPr>
          <w:rFonts w:hint="eastAsia" w:ascii="宋体" w:hAnsi="宋体" w:cs="宋体"/>
          <w:kern w:val="0"/>
          <w:sz w:val="24"/>
          <w:szCs w:val="24"/>
          <w:lang w:val="en-US" w:eastAsia="zh-CN" w:bidi="ar-SA"/>
          <w14:ligatures w14:val="standardContextual"/>
        </w:rPr>
        <w:t>，</w:t>
      </w:r>
      <w:r>
        <w:rPr>
          <w:rFonts w:hint="eastAsia" w:ascii="宋体" w:hAnsi="宋体" w:eastAsia="宋体" w:cs="宋体"/>
          <w:kern w:val="0"/>
          <w:sz w:val="24"/>
          <w:szCs w:val="24"/>
          <w:lang w:val="en-US" w:eastAsia="zh-CN" w:bidi="ar-SA"/>
          <w14:ligatures w14:val="standardContextual"/>
        </w:rPr>
        <w:t>每份餐食独立包装</w:t>
      </w:r>
      <w:r>
        <w:rPr>
          <w:rFonts w:hint="eastAsia" w:ascii="宋体" w:hAnsi="宋体" w:cs="宋体"/>
          <w:kern w:val="0"/>
          <w:sz w:val="24"/>
          <w:szCs w:val="24"/>
          <w:lang w:val="en-US" w:eastAsia="zh-CN" w:bidi="ar-SA"/>
          <w14:ligatures w14:val="standardContextual"/>
        </w:rPr>
        <w:t>。下午课间安排酸奶、水果、糖水等健康安全点心。</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4</w:t>
      </w:r>
      <w:r>
        <w:rPr>
          <w:rFonts w:hint="eastAsia" w:ascii="宋体" w:hAnsi="宋体" w:eastAsia="宋体" w:cs="Times New Roman"/>
          <w:b/>
          <w:bCs w:val="0"/>
          <w:color w:val="000000"/>
          <w:kern w:val="0"/>
          <w:sz w:val="24"/>
          <w:szCs w:val="21"/>
          <w:lang w:val="en-US" w:eastAsia="zh-CN" w:bidi="ar-SA"/>
        </w:rPr>
        <w:t>）</w:t>
      </w:r>
    </w:p>
    <w:p w14:paraId="0D167D0C">
      <w:pPr>
        <w:pStyle w:val="46"/>
        <w:spacing w:line="360" w:lineRule="auto"/>
        <w:rPr>
          <w:rFonts w:hint="default" w:ascii="宋体" w:hAnsi="宋体" w:eastAsia="宋体" w:cs="宋体"/>
          <w:b/>
          <w:bCs/>
          <w:kern w:val="0"/>
          <w:sz w:val="24"/>
          <w:szCs w:val="24"/>
          <w:lang w:val="en-US" w:eastAsia="zh-CN" w:bidi="ar-SA"/>
          <w14:ligatures w14:val="standardContextual"/>
        </w:rPr>
      </w:pPr>
      <w:r>
        <w:rPr>
          <w:rFonts w:hint="eastAsia" w:ascii="宋体" w:hAnsi="宋体" w:cs="宋体"/>
          <w:kern w:val="0"/>
          <w:sz w:val="24"/>
          <w:szCs w:val="24"/>
          <w:lang w:val="en-US" w:eastAsia="zh-CN" w:bidi="ar-SA"/>
          <w14:ligatures w14:val="standardContextual"/>
        </w:rPr>
        <w:t>5</w:t>
      </w:r>
      <w:r>
        <w:rPr>
          <w:rFonts w:hint="eastAsia" w:ascii="宋体" w:hAnsi="宋体" w:eastAsia="宋体" w:cs="宋体"/>
          <w:kern w:val="0"/>
          <w:sz w:val="24"/>
          <w:szCs w:val="24"/>
          <w:lang w:val="en-US" w:eastAsia="zh-CN" w:bidi="ar-SA"/>
          <w14:ligatures w14:val="standardContextual"/>
        </w:rPr>
        <w:t>.餐食供应方须具备合法从事经营食品活动的卫生证照、食品经营许可证，餐食供应方的卫生许可等级B级以上。服务机构需建立饭菜留样制度，保证专人管理，确保食品卫生安全</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对以上内容进行专项的书面承诺。</w:t>
      </w:r>
      <w:r>
        <w:rPr>
          <w:rFonts w:hint="eastAsia" w:ascii="宋体" w:hAnsi="宋体" w:eastAsia="宋体" w:cs="宋体"/>
          <w:b/>
          <w:bCs/>
          <w:kern w:val="0"/>
          <w:sz w:val="24"/>
          <w:szCs w:val="24"/>
          <w:lang w:val="en-US" w:eastAsia="zh-CN" w:bidi="ar-SA"/>
          <w14:ligatures w14:val="standardContextual"/>
        </w:rPr>
        <w:t>（评审项</w:t>
      </w:r>
      <w:r>
        <w:rPr>
          <w:rFonts w:hint="eastAsia" w:ascii="宋体" w:hAnsi="宋体" w:cs="宋体"/>
          <w:b/>
          <w:bCs/>
          <w:kern w:val="0"/>
          <w:sz w:val="24"/>
          <w:szCs w:val="24"/>
          <w:lang w:val="en-US" w:eastAsia="zh-CN" w:bidi="ar-SA"/>
          <w14:ligatures w14:val="standardContextual"/>
        </w:rPr>
        <w:t>5</w:t>
      </w:r>
      <w:r>
        <w:rPr>
          <w:rFonts w:hint="eastAsia" w:ascii="宋体" w:hAnsi="宋体" w:eastAsia="宋体" w:cs="宋体"/>
          <w:b/>
          <w:bCs/>
          <w:kern w:val="0"/>
          <w:sz w:val="24"/>
          <w:szCs w:val="24"/>
          <w:lang w:val="en-US" w:eastAsia="zh-CN" w:bidi="ar-SA"/>
          <w14:ligatures w14:val="standardContextual"/>
        </w:rPr>
        <w:t>）</w:t>
      </w:r>
    </w:p>
    <w:p w14:paraId="047047B2">
      <w:pPr>
        <w:pStyle w:val="46"/>
        <w:numPr>
          <w:ilvl w:val="0"/>
          <w:numId w:val="0"/>
        </w:numPr>
        <w:spacing w:line="360" w:lineRule="auto"/>
        <w:rPr>
          <w:rFonts w:hint="eastAsia" w:ascii="宋体" w:hAnsi="宋体" w:eastAsia="宋体" w:cs="Times New Roman"/>
          <w:b/>
          <w:bCs w:val="0"/>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w:t>
      </w:r>
      <w:r>
        <w:rPr>
          <w:rFonts w:hint="eastAsia" w:ascii="宋体" w:hAnsi="宋体" w:eastAsia="宋体" w:cs="宋体"/>
          <w:kern w:val="0"/>
          <w:sz w:val="24"/>
          <w:szCs w:val="24"/>
          <w:lang w:val="en-US" w:eastAsia="zh-CN" w:bidi="ar-SA"/>
          <w14:ligatures w14:val="standardContextual"/>
        </w:rPr>
        <w:t>需具备独立的运动场所，场地要求通风良好，温度适宜；运动场地地面平坦、干净、无障碍物，地面材质防滑、耐磨</w:t>
      </w:r>
      <w:r>
        <w:rPr>
          <w:rFonts w:hint="eastAsia" w:ascii="宋体" w:hAnsi="宋体" w:cs="宋体"/>
          <w:kern w:val="0"/>
          <w:sz w:val="24"/>
          <w:szCs w:val="24"/>
          <w:lang w:val="en-US" w:eastAsia="zh-CN" w:bidi="ar-SA"/>
          <w14:ligatures w14:val="standardContextual"/>
        </w:rPr>
        <w:t>，</w:t>
      </w:r>
      <w:r>
        <w:rPr>
          <w:rFonts w:hint="eastAsia" w:ascii="宋体" w:hAnsi="宋体" w:cs="宋体"/>
          <w:kern w:val="0"/>
          <w:sz w:val="24"/>
          <w:szCs w:val="24"/>
          <w:highlight w:val="none"/>
          <w:lang w:val="en-US" w:eastAsia="zh-CN" w:bidi="ar-SA"/>
          <w14:ligatures w14:val="standardContextual"/>
        </w:rPr>
        <w:t>运动场地不小于300平米，</w:t>
      </w:r>
      <w:r>
        <w:rPr>
          <w:rFonts w:hint="eastAsia" w:ascii="宋体" w:hAnsi="宋体" w:cs="Times New Roman"/>
          <w:b w:val="0"/>
          <w:bCs/>
          <w:color w:val="000000"/>
          <w:kern w:val="0"/>
          <w:sz w:val="24"/>
          <w:szCs w:val="21"/>
          <w:highlight w:val="none"/>
          <w:lang w:val="en-US" w:eastAsia="zh-CN" w:bidi="ar-SA"/>
        </w:rPr>
        <w:t>需对以上内容进行专项的书面承诺</w:t>
      </w:r>
      <w:r>
        <w:rPr>
          <w:rFonts w:hint="eastAsia" w:ascii="宋体" w:hAnsi="宋体" w:eastAsia="宋体" w:cs="宋体"/>
          <w:kern w:val="0"/>
          <w:sz w:val="24"/>
          <w:szCs w:val="24"/>
          <w:highlight w:val="none"/>
          <w:lang w:val="en-US" w:eastAsia="zh-CN" w:bidi="ar-SA"/>
          <w14:ligatures w14:val="standardContextual"/>
        </w:rPr>
        <w:t>。</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6</w:t>
      </w:r>
      <w:r>
        <w:rPr>
          <w:rFonts w:hint="eastAsia" w:ascii="宋体" w:hAnsi="宋体" w:eastAsia="宋体" w:cs="Times New Roman"/>
          <w:b/>
          <w:bCs w:val="0"/>
          <w:color w:val="000000"/>
          <w:kern w:val="0"/>
          <w:sz w:val="24"/>
          <w:szCs w:val="21"/>
          <w:lang w:val="en-US" w:eastAsia="zh-CN" w:bidi="ar-SA"/>
        </w:rPr>
        <w:t>）</w:t>
      </w:r>
    </w:p>
    <w:p w14:paraId="72C0C840">
      <w:pPr>
        <w:pStyle w:val="46"/>
        <w:numPr>
          <w:ilvl w:val="0"/>
          <w:numId w:val="0"/>
        </w:numPr>
        <w:spacing w:line="360" w:lineRule="auto"/>
        <w:rPr>
          <w:rFonts w:hint="default" w:ascii="宋体" w:hAnsi="宋体" w:eastAsia="宋体" w:cs="Times New Roman"/>
          <w:b w:val="0"/>
          <w:bCs/>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rPr>
        <w:t>7.具备独立安静的午休场所，配备空调、床铺等基础设施；场所内温度、湿度适宜；保持干净卫生的午休环境，需定期消杀。</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7</w:t>
      </w:r>
      <w:r>
        <w:rPr>
          <w:rFonts w:hint="eastAsia" w:ascii="宋体" w:hAnsi="宋体" w:eastAsia="宋体" w:cs="Times New Roman"/>
          <w:b/>
          <w:bCs w:val="0"/>
          <w:color w:val="000000"/>
          <w:kern w:val="0"/>
          <w:sz w:val="24"/>
          <w:szCs w:val="21"/>
          <w:lang w:val="en-US" w:eastAsia="zh-CN" w:bidi="ar-SA"/>
        </w:rPr>
        <w:t>）</w:t>
      </w:r>
    </w:p>
    <w:p w14:paraId="1A1F3750">
      <w:pPr>
        <w:pStyle w:val="46"/>
        <w:spacing w:line="360" w:lineRule="auto"/>
        <w:rPr>
          <w:rFonts w:hint="eastAsia" w:ascii="宋体" w:hAnsi="宋体" w:eastAsia="宋体" w:cs="Times New Roman"/>
          <w:b/>
          <w:bCs w:val="0"/>
          <w:color w:val="000000"/>
          <w:kern w:val="0"/>
          <w:sz w:val="24"/>
          <w:szCs w:val="21"/>
          <w:lang w:val="en-US" w:eastAsia="zh-CN" w:bidi="ar-SA"/>
        </w:rPr>
      </w:pPr>
      <w:r>
        <w:rPr>
          <w:rFonts w:hint="eastAsia" w:ascii="宋体" w:hAnsi="宋体" w:cs="宋体"/>
          <w:kern w:val="0"/>
          <w:sz w:val="24"/>
          <w:szCs w:val="24"/>
          <w:lang w:val="en-US" w:eastAsia="zh-CN" w:bidi="ar-SA"/>
          <w14:ligatures w14:val="standardContextual"/>
        </w:rPr>
        <w:t>8</w:t>
      </w:r>
      <w:r>
        <w:rPr>
          <w:rFonts w:hint="eastAsia" w:ascii="宋体" w:hAnsi="宋体" w:eastAsia="宋体" w:cs="宋体"/>
          <w:kern w:val="0"/>
          <w:sz w:val="24"/>
          <w:szCs w:val="24"/>
          <w:lang w:val="en-US" w:eastAsia="zh-CN" w:bidi="ar-SA"/>
          <w14:ligatures w14:val="standardContextual"/>
        </w:rPr>
        <w:t>.每周一次外出研学活动。外出研学需配备矿泉水、面包、消暑用品</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8</w:t>
      </w:r>
      <w:r>
        <w:rPr>
          <w:rFonts w:hint="eastAsia" w:ascii="宋体" w:hAnsi="宋体" w:eastAsia="宋体" w:cs="Times New Roman"/>
          <w:b/>
          <w:bCs w:val="0"/>
          <w:color w:val="000000"/>
          <w:kern w:val="0"/>
          <w:sz w:val="24"/>
          <w:szCs w:val="21"/>
          <w:lang w:val="en-US" w:eastAsia="zh-CN" w:bidi="ar-SA"/>
        </w:rPr>
        <w:t>）</w:t>
      </w:r>
    </w:p>
    <w:p w14:paraId="2968679E">
      <w:pPr>
        <w:pStyle w:val="46"/>
        <w:numPr>
          <w:ilvl w:val="0"/>
          <w:numId w:val="0"/>
        </w:numPr>
        <w:spacing w:line="360" w:lineRule="auto"/>
        <w:rPr>
          <w:rFonts w:hint="default" w:ascii="宋体" w:hAnsi="宋体" w:cs="Times New Roman"/>
          <w:b w:val="0"/>
          <w:bCs/>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rPr>
        <w:t>9.提供每日管理服务保障、交通车辆服务保障、医疗保障（配备急救包、洗手液、消毒药品等），每日配备一名安全保障人员，常态化维护好暑托班正常运行，</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对以上内容进行专项的书面承诺</w:t>
      </w:r>
      <w:r>
        <w:rPr>
          <w:rFonts w:hint="eastAsia" w:ascii="宋体" w:hAnsi="宋体" w:cs="Times New Roman"/>
          <w:b w:val="0"/>
          <w:bCs/>
          <w:color w:val="000000"/>
          <w:kern w:val="0"/>
          <w:sz w:val="24"/>
          <w:szCs w:val="21"/>
          <w:lang w:val="en-US" w:eastAsia="zh-CN" w:bidi="ar-SA"/>
        </w:rPr>
        <w:t>。</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9</w:t>
      </w:r>
      <w:r>
        <w:rPr>
          <w:rFonts w:hint="eastAsia" w:ascii="宋体" w:hAnsi="宋体" w:eastAsia="宋体" w:cs="Times New Roman"/>
          <w:b/>
          <w:bCs w:val="0"/>
          <w:color w:val="000000"/>
          <w:kern w:val="0"/>
          <w:sz w:val="24"/>
          <w:szCs w:val="21"/>
          <w:lang w:val="en-US" w:eastAsia="zh-CN" w:bidi="ar-SA"/>
        </w:rPr>
        <w:t>）</w:t>
      </w:r>
    </w:p>
    <w:p w14:paraId="090A235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kern w:val="0"/>
          <w:sz w:val="24"/>
          <w:szCs w:val="24"/>
          <w:lang w:val="en-US" w:eastAsia="zh-CN" w:bidi="ar-SA"/>
          <w14:ligatures w14:val="standardContextual"/>
        </w:rPr>
      </w:pPr>
      <w:r>
        <w:rPr>
          <w:rFonts w:hint="eastAsia" w:ascii="宋体" w:hAnsi="宋体" w:eastAsia="宋体" w:cs="宋体"/>
          <w:kern w:val="0"/>
          <w:sz w:val="24"/>
          <w:szCs w:val="24"/>
          <w:lang w:val="en-US" w:eastAsia="zh-CN" w:bidi="ar-SA"/>
          <w14:ligatures w14:val="standardContextual"/>
        </w:rPr>
        <w:t>（二）中标方责任</w:t>
      </w:r>
    </w:p>
    <w:p w14:paraId="18C2FA24">
      <w:pPr>
        <w:pStyle w:val="46"/>
        <w:spacing w:line="360" w:lineRule="auto"/>
        <w:rPr>
          <w:rFonts w:hint="eastAsia" w:ascii="宋体" w:hAnsi="宋体" w:eastAsia="宋体" w:cs="Times New Roman"/>
          <w:b/>
          <w:bCs w:val="0"/>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14:ligatures w14:val="standardContextual"/>
        </w:rPr>
        <w:t>10</w:t>
      </w:r>
      <w:r>
        <w:rPr>
          <w:rFonts w:hint="eastAsia" w:ascii="宋体" w:hAnsi="宋体" w:eastAsia="宋体" w:cs="Times New Roman"/>
          <w:b w:val="0"/>
          <w:bCs/>
          <w:color w:val="000000"/>
          <w:kern w:val="0"/>
          <w:sz w:val="24"/>
          <w:szCs w:val="21"/>
          <w:lang w:val="en-US" w:eastAsia="zh-CN" w:bidi="ar-SA"/>
          <w14:ligatures w14:val="standardContextual"/>
        </w:rPr>
        <w:t>.</w:t>
      </w:r>
      <w:r>
        <w:rPr>
          <w:rFonts w:hint="eastAsia" w:ascii="宋体" w:hAnsi="宋体" w:eastAsia="宋体" w:cs="宋体"/>
          <w:kern w:val="0"/>
          <w:sz w:val="24"/>
          <w:szCs w:val="24"/>
          <w:lang w:val="en-US" w:eastAsia="zh-CN" w:bidi="ar-SA"/>
          <w14:ligatures w14:val="standardContextual"/>
        </w:rPr>
        <w:t>服务机构选址应靠近医院，方便职工接送。应提供安全的场所和必要的设施设备，学习、活动设施应符合国家安全防范相关规定。要建立健全安全管理制度，强化活动场所、食品卫生、应急救护、消防设施安全检查；要制定并落实门卫登记、考勤、交接班制度和应急预案，对服务人员、供餐企业严格把关；要落实为服务对象购买暑假意外伤害和意外医疗保险，并与职工（家长）签订托管协议，提高安全保障能力，并对以上内容进行专项的书面承诺。</w:t>
      </w:r>
      <w:r>
        <w:rPr>
          <w:rFonts w:hint="eastAsia" w:ascii="宋体" w:hAnsi="宋体" w:eastAsia="宋体" w:cs="Times New Roman"/>
          <w:b/>
          <w:bCs w:val="0"/>
          <w:color w:val="000000"/>
          <w:kern w:val="0"/>
          <w:sz w:val="24"/>
          <w:szCs w:val="21"/>
          <w:lang w:val="en-US" w:eastAsia="zh-CN" w:bidi="ar-SA"/>
        </w:rPr>
        <w:t>（评审项</w:t>
      </w:r>
      <w:r>
        <w:rPr>
          <w:rFonts w:hint="eastAsia" w:ascii="宋体" w:hAnsi="宋体" w:cs="Times New Roman"/>
          <w:b/>
          <w:bCs w:val="0"/>
          <w:color w:val="000000"/>
          <w:kern w:val="0"/>
          <w:sz w:val="24"/>
          <w:szCs w:val="21"/>
          <w:lang w:val="en-US" w:eastAsia="zh-CN" w:bidi="ar-SA"/>
        </w:rPr>
        <w:t>10</w:t>
      </w:r>
      <w:r>
        <w:rPr>
          <w:rFonts w:hint="eastAsia" w:ascii="宋体" w:hAnsi="宋体" w:eastAsia="宋体" w:cs="Times New Roman"/>
          <w:b/>
          <w:bCs w:val="0"/>
          <w:color w:val="000000"/>
          <w:kern w:val="0"/>
          <w:sz w:val="24"/>
          <w:szCs w:val="21"/>
          <w:lang w:val="en-US" w:eastAsia="zh-CN" w:bidi="ar-SA"/>
        </w:rPr>
        <w:t>）</w:t>
      </w:r>
    </w:p>
    <w:p w14:paraId="7CE6B3E5">
      <w:pPr>
        <w:pStyle w:val="46"/>
        <w:spacing w:line="360" w:lineRule="auto"/>
        <w:rPr>
          <w:rFonts w:hint="eastAsia" w:ascii="宋体" w:hAnsi="宋体" w:cs="Times New Roman"/>
          <w:b w:val="0"/>
          <w:bCs/>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rPr>
        <w:t>11.全过程安全首责： 自幼儿签到入班起，至家长签字接走止，期间发生的任何人身伤害、食物中毒、走失等安全事故，由乙方承担全部法律及经济赔偿责任，</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对以上内容进行专项的书面承诺。</w:t>
      </w:r>
      <w:r>
        <w:rPr>
          <w:rFonts w:hint="eastAsia" w:ascii="宋体" w:hAnsi="宋体" w:eastAsia="宋体" w:cs="Times New Roman"/>
          <w:b/>
          <w:bCs w:val="0"/>
          <w:color w:val="000000"/>
          <w:kern w:val="0"/>
          <w:sz w:val="24"/>
          <w:szCs w:val="21"/>
          <w:lang w:val="en-US" w:eastAsia="zh-CN" w:bidi="ar-SA"/>
        </w:rPr>
        <w:t>（评审项1</w:t>
      </w:r>
      <w:r>
        <w:rPr>
          <w:rFonts w:hint="eastAsia" w:ascii="宋体" w:hAnsi="宋体" w:cs="Times New Roman"/>
          <w:b/>
          <w:bCs w:val="0"/>
          <w:color w:val="000000"/>
          <w:kern w:val="0"/>
          <w:sz w:val="24"/>
          <w:szCs w:val="21"/>
          <w:lang w:val="en-US" w:eastAsia="zh-CN" w:bidi="ar-SA"/>
        </w:rPr>
        <w:t>1</w:t>
      </w:r>
      <w:r>
        <w:rPr>
          <w:rFonts w:hint="eastAsia" w:ascii="宋体" w:hAnsi="宋体" w:eastAsia="宋体" w:cs="Times New Roman"/>
          <w:b/>
          <w:bCs w:val="0"/>
          <w:color w:val="000000"/>
          <w:kern w:val="0"/>
          <w:sz w:val="24"/>
          <w:szCs w:val="21"/>
          <w:lang w:val="en-US" w:eastAsia="zh-CN" w:bidi="ar-SA"/>
        </w:rPr>
        <w:t>）</w:t>
      </w:r>
    </w:p>
    <w:p w14:paraId="57622336">
      <w:pPr>
        <w:pStyle w:val="46"/>
        <w:spacing w:line="360" w:lineRule="auto"/>
        <w:rPr>
          <w:rFonts w:hint="eastAsia" w:ascii="宋体" w:hAnsi="宋体" w:cs="Times New Roman"/>
          <w:b/>
          <w:bCs w:val="0"/>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rPr>
        <w:t>12.研学专属保障： 每周的外出研学必须做到“一活动一方案”，提前报备路线。研学交通工具必须是正规营运车辆，师生配比在研学期间需提高（例如1:5）。提供保险服务，为每名学生购买意外伤害险、研学保险，需对以上内容进行专项的书面承诺。</w:t>
      </w:r>
      <w:r>
        <w:rPr>
          <w:rFonts w:hint="eastAsia" w:ascii="宋体" w:hAnsi="宋体" w:cs="Times New Roman"/>
          <w:b/>
          <w:bCs w:val="0"/>
          <w:color w:val="000000"/>
          <w:kern w:val="0"/>
          <w:sz w:val="24"/>
          <w:szCs w:val="21"/>
          <w:lang w:val="en-US" w:eastAsia="zh-CN" w:bidi="ar-SA"/>
        </w:rPr>
        <w:t>（评审项12）</w:t>
      </w:r>
    </w:p>
    <w:p w14:paraId="1D6FC6BA">
      <w:pPr>
        <w:pStyle w:val="46"/>
        <w:spacing w:line="360" w:lineRule="auto"/>
        <w:rPr>
          <w:rFonts w:hint="eastAsia" w:ascii="宋体" w:hAnsi="宋体" w:cs="Times New Roman"/>
          <w:b w:val="0"/>
          <w:bCs/>
          <w:color w:val="000000"/>
          <w:kern w:val="0"/>
          <w:sz w:val="24"/>
          <w:szCs w:val="21"/>
          <w:lang w:val="en-US" w:eastAsia="zh-CN" w:bidi="ar-SA"/>
        </w:rPr>
      </w:pPr>
      <w:r>
        <w:rPr>
          <w:rFonts w:hint="eastAsia" w:ascii="宋体" w:hAnsi="宋体" w:cs="Times New Roman"/>
          <w:b w:val="0"/>
          <w:bCs/>
          <w:color w:val="000000"/>
          <w:kern w:val="0"/>
          <w:sz w:val="24"/>
          <w:szCs w:val="21"/>
          <w:lang w:val="en-US" w:eastAsia="zh-CN" w:bidi="ar-SA"/>
        </w:rPr>
        <w:t>13.信息保密责任： 严禁泄露医院职工及子女的隐私信息（如照片、联系方式、家庭情况），不得用于机构自身的商业宣传，</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对以上内容进行专项的书面承诺。</w:t>
      </w:r>
      <w:r>
        <w:rPr>
          <w:rFonts w:hint="eastAsia" w:ascii="宋体" w:hAnsi="宋体" w:eastAsia="宋体" w:cs="Times New Roman"/>
          <w:b/>
          <w:bCs w:val="0"/>
          <w:color w:val="000000"/>
          <w:kern w:val="0"/>
          <w:sz w:val="24"/>
          <w:szCs w:val="21"/>
          <w:lang w:val="en-US" w:eastAsia="zh-CN" w:bidi="ar-SA"/>
        </w:rPr>
        <w:t>（评审项1</w:t>
      </w:r>
      <w:r>
        <w:rPr>
          <w:rFonts w:hint="eastAsia" w:ascii="宋体" w:hAnsi="宋体" w:cs="Times New Roman"/>
          <w:b/>
          <w:bCs w:val="0"/>
          <w:color w:val="000000"/>
          <w:kern w:val="0"/>
          <w:sz w:val="24"/>
          <w:szCs w:val="21"/>
          <w:lang w:val="en-US" w:eastAsia="zh-CN" w:bidi="ar-SA"/>
        </w:rPr>
        <w:t>3</w:t>
      </w:r>
      <w:r>
        <w:rPr>
          <w:rFonts w:hint="eastAsia" w:ascii="宋体" w:hAnsi="宋体" w:eastAsia="宋体" w:cs="Times New Roman"/>
          <w:b/>
          <w:bCs w:val="0"/>
          <w:color w:val="000000"/>
          <w:kern w:val="0"/>
          <w:sz w:val="24"/>
          <w:szCs w:val="21"/>
          <w:lang w:val="en-US" w:eastAsia="zh-CN" w:bidi="ar-SA"/>
        </w:rPr>
        <w:t>）</w:t>
      </w:r>
    </w:p>
    <w:p w14:paraId="79904A3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kern w:val="0"/>
          <w:sz w:val="24"/>
          <w:szCs w:val="24"/>
          <w:lang w:val="en-US" w:eastAsia="zh-CN" w:bidi="ar-SA"/>
          <w14:ligatures w14:val="standardContextual"/>
        </w:rPr>
      </w:pPr>
      <w:r>
        <w:rPr>
          <w:rFonts w:hint="eastAsia" w:ascii="宋体" w:hAnsi="宋体" w:eastAsia="宋体" w:cs="宋体"/>
          <w:kern w:val="0"/>
          <w:sz w:val="24"/>
          <w:szCs w:val="24"/>
          <w:lang w:val="en-US" w:eastAsia="zh-CN" w:bidi="ar-SA"/>
          <w14:ligatures w14:val="standardContextual"/>
        </w:rPr>
        <w:t>（三）违约责任</w:t>
      </w:r>
    </w:p>
    <w:p w14:paraId="1FC9E1FB">
      <w:pPr>
        <w:pStyle w:val="46"/>
        <w:spacing w:line="360" w:lineRule="auto"/>
        <w:rPr>
          <w:rFonts w:hint="eastAsia" w:ascii="宋体" w:hAnsi="宋体" w:eastAsia="宋体" w:cs="宋体"/>
          <w:kern w:val="0"/>
          <w:sz w:val="24"/>
          <w:szCs w:val="24"/>
          <w:lang w:val="en-US" w:eastAsia="zh-CN" w:bidi="ar-SA"/>
          <w14:ligatures w14:val="standardContextual"/>
        </w:rPr>
      </w:pPr>
      <w:r>
        <w:rPr>
          <w:rFonts w:hint="eastAsia" w:ascii="宋体" w:hAnsi="宋体" w:eastAsia="宋体" w:cs="宋体"/>
          <w:kern w:val="0"/>
          <w:sz w:val="24"/>
          <w:szCs w:val="24"/>
          <w:lang w:val="en-US" w:eastAsia="zh-CN" w:bidi="ar-SA"/>
          <w14:ligatures w14:val="standardContextual"/>
        </w:rPr>
        <w:t>1</w:t>
      </w:r>
      <w:r>
        <w:rPr>
          <w:rFonts w:hint="eastAsia" w:ascii="宋体" w:hAnsi="宋体" w:cs="宋体"/>
          <w:kern w:val="0"/>
          <w:sz w:val="24"/>
          <w:szCs w:val="24"/>
          <w:lang w:val="en-US" w:eastAsia="zh-CN" w:bidi="ar-SA"/>
          <w14:ligatures w14:val="standardContextual"/>
        </w:rPr>
        <w:t>4</w:t>
      </w:r>
      <w:r>
        <w:rPr>
          <w:rFonts w:hint="eastAsia" w:ascii="宋体" w:hAnsi="宋体" w:eastAsia="宋体" w:cs="宋体"/>
          <w:kern w:val="0"/>
          <w:sz w:val="24"/>
          <w:szCs w:val="24"/>
          <w:lang w:val="en-US" w:eastAsia="zh-CN" w:bidi="ar-SA"/>
          <w14:ligatures w14:val="standardContextual"/>
        </w:rPr>
        <w:t>.一般违约（扣除罚金 500 - 1000元/次，并限期整改）</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w:t>
      </w:r>
      <w:r>
        <w:rPr>
          <w:rFonts w:hint="eastAsia" w:ascii="宋体" w:hAnsi="宋体" w:cs="宋体"/>
          <w:kern w:val="0"/>
          <w:sz w:val="24"/>
          <w:szCs w:val="24"/>
          <w:lang w:val="en-US" w:eastAsia="zh-CN" w:bidi="ar-SA"/>
          <w14:ligatures w14:val="standardContextual"/>
        </w:rPr>
        <w:t>下</w:t>
      </w:r>
      <w:r>
        <w:rPr>
          <w:rFonts w:hint="eastAsia" w:ascii="宋体" w:hAnsi="宋体" w:eastAsia="宋体" w:cs="宋体"/>
          <w:kern w:val="0"/>
          <w:sz w:val="24"/>
          <w:szCs w:val="24"/>
          <w:lang w:val="en-US" w:eastAsia="zh-CN" w:bidi="ar-SA"/>
          <w14:ligatures w14:val="standardContextual"/>
        </w:rPr>
        <w:t>内容进行专项的书面承诺</w:t>
      </w:r>
      <w:r>
        <w:rPr>
          <w:rFonts w:hint="eastAsia" w:ascii="宋体" w:hAnsi="宋体" w:eastAsia="宋体" w:cs="Times New Roman"/>
          <w:b/>
          <w:bCs w:val="0"/>
          <w:color w:val="000000"/>
          <w:kern w:val="0"/>
          <w:sz w:val="24"/>
          <w:szCs w:val="21"/>
          <w:lang w:val="en-US" w:eastAsia="zh-CN" w:bidi="ar-SA"/>
        </w:rPr>
        <w:t>（评审项1</w:t>
      </w:r>
      <w:r>
        <w:rPr>
          <w:rFonts w:hint="eastAsia" w:ascii="宋体" w:hAnsi="宋体" w:cs="Times New Roman"/>
          <w:b/>
          <w:bCs w:val="0"/>
          <w:color w:val="000000"/>
          <w:kern w:val="0"/>
          <w:sz w:val="24"/>
          <w:szCs w:val="21"/>
          <w:lang w:val="en-US" w:eastAsia="zh-CN" w:bidi="ar-SA"/>
        </w:rPr>
        <w:t>4</w:t>
      </w:r>
      <w:r>
        <w:rPr>
          <w:rFonts w:hint="eastAsia" w:ascii="宋体" w:hAnsi="宋体" w:eastAsia="宋体" w:cs="Times New Roman"/>
          <w:b/>
          <w:bCs w:val="0"/>
          <w:color w:val="000000"/>
          <w:kern w:val="0"/>
          <w:sz w:val="24"/>
          <w:szCs w:val="21"/>
          <w:lang w:val="en-US" w:eastAsia="zh-CN" w:bidi="ar-SA"/>
        </w:rPr>
        <w:t>）</w:t>
      </w:r>
    </w:p>
    <w:p w14:paraId="340308A3">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4</w:t>
      </w:r>
      <w:r>
        <w:rPr>
          <w:rFonts w:hint="eastAsia" w:ascii="宋体" w:hAnsi="宋体" w:eastAsia="宋体" w:cs="Times New Roman"/>
          <w:b w:val="0"/>
          <w:bCs/>
          <w:color w:val="000000"/>
          <w:kern w:val="0"/>
          <w:sz w:val="24"/>
          <w:szCs w:val="21"/>
          <w:lang w:val="en-US" w:eastAsia="zh-CN" w:bidi="ar-SA"/>
          <w14:ligatures w14:val="standardContextual"/>
        </w:rPr>
        <w:t>.1未按约定时间开门或提前关门，影响职工正常接送的。</w:t>
      </w:r>
    </w:p>
    <w:p w14:paraId="1CFFCB11">
      <w:pPr>
        <w:pStyle w:val="46"/>
        <w:spacing w:line="360" w:lineRule="auto"/>
        <w:rPr>
          <w:rFonts w:hint="default" w:ascii="宋体" w:hAnsi="宋体" w:eastAsia="宋体" w:cs="宋体"/>
          <w:kern w:val="0"/>
          <w:sz w:val="24"/>
          <w:szCs w:val="24"/>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4</w:t>
      </w:r>
      <w:r>
        <w:rPr>
          <w:rFonts w:hint="eastAsia" w:ascii="宋体" w:hAnsi="宋体" w:eastAsia="宋体" w:cs="Times New Roman"/>
          <w:b w:val="0"/>
          <w:bCs/>
          <w:color w:val="000000"/>
          <w:kern w:val="0"/>
          <w:sz w:val="24"/>
          <w:szCs w:val="21"/>
          <w:lang w:val="en-US" w:eastAsia="zh-CN" w:bidi="ar-SA"/>
          <w14:ligatures w14:val="standardContextual"/>
        </w:rPr>
        <w:t>.2实际供餐标准低于招标要求（如克扣荤菜、餐食不热），或未按规定进行食品留样的。</w:t>
      </w:r>
    </w:p>
    <w:p w14:paraId="06CD8A2B">
      <w:pPr>
        <w:pStyle w:val="46"/>
        <w:spacing w:line="360" w:lineRule="auto"/>
        <w:rPr>
          <w:rFonts w:hint="default" w:ascii="宋体" w:hAnsi="宋体" w:eastAsia="宋体" w:cs="Times New Roman"/>
          <w:b w:val="0"/>
          <w:bCs/>
          <w:color w:val="000000"/>
          <w:kern w:val="0"/>
          <w:sz w:val="24"/>
          <w:szCs w:val="21"/>
          <w:lang w:val="en-US" w:eastAsia="zh-CN" w:bidi="ar-SA"/>
          <w14:ligatures w14:val="standardContextual"/>
        </w:rPr>
      </w:pPr>
      <w:bookmarkStart w:id="2" w:name="_Toc521311776"/>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4</w:t>
      </w:r>
      <w:r>
        <w:rPr>
          <w:rFonts w:hint="eastAsia" w:ascii="宋体" w:hAnsi="宋体" w:eastAsia="宋体" w:cs="Times New Roman"/>
          <w:b w:val="0"/>
          <w:bCs/>
          <w:color w:val="000000"/>
          <w:kern w:val="0"/>
          <w:sz w:val="24"/>
          <w:szCs w:val="21"/>
          <w:lang w:val="en-US" w:eastAsia="zh-CN" w:bidi="ar-SA"/>
          <w14:ligatures w14:val="standardContextual"/>
        </w:rPr>
        <w:t>.3现场辅导老师或工作人员数量未达到最低配比要求，导致现场秩序混乱。</w:t>
      </w:r>
    </w:p>
    <w:p w14:paraId="373ACF6D">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4</w:t>
      </w:r>
      <w:r>
        <w:rPr>
          <w:rFonts w:hint="eastAsia" w:ascii="宋体" w:hAnsi="宋体" w:eastAsia="宋体" w:cs="Times New Roman"/>
          <w:b w:val="0"/>
          <w:bCs/>
          <w:color w:val="000000"/>
          <w:kern w:val="0"/>
          <w:sz w:val="24"/>
          <w:szCs w:val="21"/>
          <w:lang w:val="en-US" w:eastAsia="zh-CN" w:bidi="ar-SA"/>
          <w14:ligatures w14:val="standardContextual"/>
        </w:rPr>
        <w:t>.4未按时在家长群反馈儿童动态，或遭到家长合理投诉且未积极解决的。</w:t>
      </w:r>
    </w:p>
    <w:p w14:paraId="57DDAE84">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5</w:t>
      </w:r>
      <w:r>
        <w:rPr>
          <w:rFonts w:hint="eastAsia" w:ascii="宋体" w:hAnsi="宋体" w:eastAsia="宋体" w:cs="Times New Roman"/>
          <w:b w:val="0"/>
          <w:bCs/>
          <w:color w:val="000000"/>
          <w:kern w:val="0"/>
          <w:sz w:val="24"/>
          <w:szCs w:val="21"/>
          <w:lang w:val="en-US" w:eastAsia="zh-CN" w:bidi="ar-SA"/>
          <w14:ligatures w14:val="standardContextual"/>
        </w:rPr>
        <w:t>.严重违约（扣除罚金 3000 - 5000元/次，拒不整改可单方解约）</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w:t>
      </w:r>
      <w:r>
        <w:rPr>
          <w:rFonts w:hint="eastAsia" w:ascii="宋体" w:hAnsi="宋体" w:cs="宋体"/>
          <w:kern w:val="0"/>
          <w:sz w:val="24"/>
          <w:szCs w:val="24"/>
          <w:lang w:val="en-US" w:eastAsia="zh-CN" w:bidi="ar-SA"/>
          <w14:ligatures w14:val="standardContextual"/>
        </w:rPr>
        <w:t>下</w:t>
      </w:r>
      <w:r>
        <w:rPr>
          <w:rFonts w:hint="eastAsia" w:ascii="宋体" w:hAnsi="宋体" w:eastAsia="宋体" w:cs="宋体"/>
          <w:kern w:val="0"/>
          <w:sz w:val="24"/>
          <w:szCs w:val="24"/>
          <w:lang w:val="en-US" w:eastAsia="zh-CN" w:bidi="ar-SA"/>
          <w14:ligatures w14:val="standardContextual"/>
        </w:rPr>
        <w:t>内容进行专项的书面承诺</w:t>
      </w:r>
      <w:r>
        <w:rPr>
          <w:rFonts w:hint="eastAsia" w:ascii="宋体" w:hAnsi="宋体" w:eastAsia="宋体" w:cs="Times New Roman"/>
          <w:b/>
          <w:bCs w:val="0"/>
          <w:color w:val="000000"/>
          <w:kern w:val="0"/>
          <w:sz w:val="24"/>
          <w:szCs w:val="21"/>
          <w:lang w:val="en-US" w:eastAsia="zh-CN" w:bidi="ar-SA"/>
        </w:rPr>
        <w:t>（评审项1</w:t>
      </w:r>
      <w:r>
        <w:rPr>
          <w:rFonts w:hint="eastAsia" w:ascii="宋体" w:hAnsi="宋体" w:cs="Times New Roman"/>
          <w:b/>
          <w:bCs w:val="0"/>
          <w:color w:val="000000"/>
          <w:kern w:val="0"/>
          <w:sz w:val="24"/>
          <w:szCs w:val="21"/>
          <w:lang w:val="en-US" w:eastAsia="zh-CN" w:bidi="ar-SA"/>
        </w:rPr>
        <w:t>5</w:t>
      </w:r>
      <w:r>
        <w:rPr>
          <w:rFonts w:hint="eastAsia" w:ascii="宋体" w:hAnsi="宋体" w:eastAsia="宋体" w:cs="Times New Roman"/>
          <w:b/>
          <w:bCs w:val="0"/>
          <w:color w:val="000000"/>
          <w:kern w:val="0"/>
          <w:sz w:val="24"/>
          <w:szCs w:val="21"/>
          <w:lang w:val="en-US" w:eastAsia="zh-CN" w:bidi="ar-SA"/>
        </w:rPr>
        <w:t>）</w:t>
      </w:r>
    </w:p>
    <w:p w14:paraId="5C5FA29F">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5</w:t>
      </w:r>
      <w:r>
        <w:rPr>
          <w:rFonts w:hint="eastAsia" w:ascii="宋体" w:hAnsi="宋体" w:eastAsia="宋体" w:cs="Times New Roman"/>
          <w:b w:val="0"/>
          <w:bCs/>
          <w:color w:val="000000"/>
          <w:kern w:val="0"/>
          <w:sz w:val="24"/>
          <w:szCs w:val="21"/>
          <w:lang w:val="en-US" w:eastAsia="zh-CN" w:bidi="ar-SA"/>
          <w14:ligatures w14:val="standardContextual"/>
        </w:rPr>
        <w:t>.1未经医院同意，擅自更改托管地点或大幅缩减、变更核心课程及研学活动的。</w:t>
      </w:r>
    </w:p>
    <w:p w14:paraId="76AE9624">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5</w:t>
      </w:r>
      <w:r>
        <w:rPr>
          <w:rFonts w:hint="eastAsia" w:ascii="宋体" w:hAnsi="宋体" w:eastAsia="宋体" w:cs="Times New Roman"/>
          <w:b w:val="0"/>
          <w:bCs/>
          <w:color w:val="000000"/>
          <w:kern w:val="0"/>
          <w:sz w:val="24"/>
          <w:szCs w:val="21"/>
          <w:lang w:val="en-US" w:eastAsia="zh-CN" w:bidi="ar-SA"/>
          <w14:ligatures w14:val="standardContextual"/>
        </w:rPr>
        <w:t>.2发生儿童轻微走失（短时间内找回未造成严重后果）或因看护不当导致儿童轻微受伤（如缝针、轻微骨折）的。</w:t>
      </w:r>
    </w:p>
    <w:p w14:paraId="251B808E">
      <w:pPr>
        <w:pStyle w:val="46"/>
        <w:spacing w:line="360" w:lineRule="auto"/>
        <w:rPr>
          <w:rFonts w:hint="default"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5</w:t>
      </w:r>
      <w:r>
        <w:rPr>
          <w:rFonts w:hint="eastAsia" w:ascii="宋体" w:hAnsi="宋体" w:eastAsia="宋体" w:cs="Times New Roman"/>
          <w:b w:val="0"/>
          <w:bCs/>
          <w:color w:val="000000"/>
          <w:kern w:val="0"/>
          <w:sz w:val="24"/>
          <w:szCs w:val="21"/>
          <w:lang w:val="en-US" w:eastAsia="zh-CN" w:bidi="ar-SA"/>
          <w14:ligatures w14:val="standardContextual"/>
        </w:rPr>
        <w:t>.3使用无资质人员、无健康证人员上岗，或隐瞒工作人员不良记录的。</w:t>
      </w:r>
    </w:p>
    <w:p w14:paraId="471D1F01">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.根本性违约（立即终止合同，全额扣除保证金，并依法追究法律责任）</w:t>
      </w:r>
      <w:r>
        <w:rPr>
          <w:rFonts w:hint="eastAsia" w:ascii="宋体" w:hAnsi="宋体" w:cs="宋体"/>
          <w:kern w:val="0"/>
          <w:sz w:val="24"/>
          <w:szCs w:val="24"/>
          <w:lang w:val="en-US" w:eastAsia="zh-CN" w:bidi="ar-SA"/>
          <w14:ligatures w14:val="standardContextual"/>
        </w:rPr>
        <w:t>需</w:t>
      </w:r>
      <w:r>
        <w:rPr>
          <w:rFonts w:hint="eastAsia" w:ascii="宋体" w:hAnsi="宋体" w:eastAsia="宋体" w:cs="宋体"/>
          <w:kern w:val="0"/>
          <w:sz w:val="24"/>
          <w:szCs w:val="24"/>
          <w:lang w:val="en-US" w:eastAsia="zh-CN" w:bidi="ar-SA"/>
          <w14:ligatures w14:val="standardContextual"/>
        </w:rPr>
        <w:t>对以</w:t>
      </w:r>
      <w:r>
        <w:rPr>
          <w:rFonts w:hint="eastAsia" w:ascii="宋体" w:hAnsi="宋体" w:cs="宋体"/>
          <w:kern w:val="0"/>
          <w:sz w:val="24"/>
          <w:szCs w:val="24"/>
          <w:lang w:val="en-US" w:eastAsia="zh-CN" w:bidi="ar-SA"/>
          <w14:ligatures w14:val="standardContextual"/>
        </w:rPr>
        <w:t>下</w:t>
      </w:r>
      <w:r>
        <w:rPr>
          <w:rFonts w:hint="eastAsia" w:ascii="宋体" w:hAnsi="宋体" w:eastAsia="宋体" w:cs="宋体"/>
          <w:kern w:val="0"/>
          <w:sz w:val="24"/>
          <w:szCs w:val="24"/>
          <w:lang w:val="en-US" w:eastAsia="zh-CN" w:bidi="ar-SA"/>
          <w14:ligatures w14:val="standardContextual"/>
        </w:rPr>
        <w:t>内容进行专项的书面承诺</w:t>
      </w:r>
      <w:r>
        <w:rPr>
          <w:rFonts w:hint="eastAsia" w:ascii="宋体" w:hAnsi="宋体" w:eastAsia="宋体" w:cs="Times New Roman"/>
          <w:b/>
          <w:bCs w:val="0"/>
          <w:color w:val="000000"/>
          <w:kern w:val="0"/>
          <w:sz w:val="24"/>
          <w:szCs w:val="21"/>
          <w:lang w:val="en-US" w:eastAsia="zh-CN" w:bidi="ar-SA"/>
        </w:rPr>
        <w:t>（评审项1</w:t>
      </w:r>
      <w:r>
        <w:rPr>
          <w:rFonts w:hint="eastAsia" w:ascii="宋体" w:hAnsi="宋体" w:cs="Times New Roman"/>
          <w:b/>
          <w:bCs w:val="0"/>
          <w:color w:val="000000"/>
          <w:kern w:val="0"/>
          <w:sz w:val="24"/>
          <w:szCs w:val="21"/>
          <w:lang w:val="en-US" w:eastAsia="zh-CN" w:bidi="ar-SA"/>
        </w:rPr>
        <w:t>6</w:t>
      </w:r>
      <w:r>
        <w:rPr>
          <w:rFonts w:hint="eastAsia" w:ascii="宋体" w:hAnsi="宋体" w:eastAsia="宋体" w:cs="Times New Roman"/>
          <w:b/>
          <w:bCs w:val="0"/>
          <w:color w:val="000000"/>
          <w:kern w:val="0"/>
          <w:sz w:val="24"/>
          <w:szCs w:val="21"/>
          <w:lang w:val="en-US" w:eastAsia="zh-CN" w:bidi="ar-SA"/>
        </w:rPr>
        <w:t>）</w:t>
      </w:r>
    </w:p>
    <w:p w14:paraId="22A1B8AB">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.1发生儿童严重人身伤害或重大安全事故的。</w:t>
      </w:r>
    </w:p>
    <w:p w14:paraId="782A3109">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.2发生群体性食物中毒事件或传染病聚集性爆发（且查实为机构管控不力造成）的。</w:t>
      </w:r>
    </w:p>
    <w:p w14:paraId="29BD5C5D">
      <w:pPr>
        <w:pStyle w:val="46"/>
        <w:spacing w:line="360" w:lineRule="auto"/>
        <w:rPr>
          <w:rFonts w:hint="eastAsia"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.3工作人员出现打骂、体罚或变相体罚等恶劣行为的。</w:t>
      </w:r>
    </w:p>
    <w:p w14:paraId="15149348">
      <w:pPr>
        <w:pStyle w:val="46"/>
        <w:spacing w:line="360" w:lineRule="auto"/>
        <w:rPr>
          <w:rFonts w:hint="default" w:ascii="宋体" w:hAnsi="宋体" w:eastAsia="宋体" w:cs="Times New Roman"/>
          <w:b w:val="0"/>
          <w:bCs/>
          <w:color w:val="000000"/>
          <w:kern w:val="0"/>
          <w:sz w:val="24"/>
          <w:szCs w:val="21"/>
          <w:lang w:val="en-US" w:eastAsia="zh-CN" w:bidi="ar-SA"/>
          <w14:ligatures w14:val="standardContextual"/>
        </w:rPr>
      </w:pPr>
      <w:r>
        <w:rPr>
          <w:rFonts w:hint="eastAsia" w:ascii="宋体" w:hAnsi="宋体" w:eastAsia="宋体" w:cs="Times New Roman"/>
          <w:b w:val="0"/>
          <w:bCs/>
          <w:color w:val="000000"/>
          <w:kern w:val="0"/>
          <w:sz w:val="24"/>
          <w:szCs w:val="21"/>
          <w:lang w:val="en-US" w:eastAsia="zh-CN" w:bidi="ar-SA"/>
          <w14:ligatures w14:val="standardContextual"/>
        </w:rPr>
        <w:t>1</w:t>
      </w:r>
      <w:r>
        <w:rPr>
          <w:rFonts w:hint="eastAsia" w:ascii="宋体" w:hAnsi="宋体" w:cs="Times New Roman"/>
          <w:b w:val="0"/>
          <w:bCs/>
          <w:color w:val="000000"/>
          <w:kern w:val="0"/>
          <w:sz w:val="24"/>
          <w:szCs w:val="21"/>
          <w:lang w:val="en-US" w:eastAsia="zh-CN" w:bidi="ar-SA"/>
          <w14:ligatures w14:val="standardContextual"/>
        </w:rPr>
        <w:t>6</w:t>
      </w:r>
      <w:r>
        <w:rPr>
          <w:rFonts w:hint="eastAsia" w:ascii="宋体" w:hAnsi="宋体" w:eastAsia="宋体" w:cs="Times New Roman"/>
          <w:b w:val="0"/>
          <w:bCs/>
          <w:color w:val="000000"/>
          <w:kern w:val="0"/>
          <w:sz w:val="24"/>
          <w:szCs w:val="21"/>
          <w:lang w:val="en-US" w:eastAsia="zh-CN" w:bidi="ar-SA"/>
          <w14:ligatures w14:val="standardContextual"/>
        </w:rPr>
        <w:t>.4将本项目违法转包或分包给其他机构的。</w:t>
      </w:r>
    </w:p>
    <w:bookmarkEnd w:id="2"/>
    <w:p w14:paraId="262AEEF7">
      <w:pPr>
        <w:pStyle w:val="46"/>
        <w:rPr>
          <w:rFonts w:cs="宋体" w:asciiTheme="minorEastAsia" w:hAnsiTheme="minorEastAsia" w:eastAsiaTheme="minorEastAsia"/>
          <w:b/>
          <w:sz w:val="36"/>
          <w:szCs w:val="36"/>
        </w:rPr>
      </w:pPr>
      <w:r>
        <w:rPr>
          <w:rFonts w:cs="宋体" w:asciiTheme="minorEastAsia" w:hAnsiTheme="minorEastAsia" w:eastAsiaTheme="minorEastAsia"/>
          <w:b/>
          <w:sz w:val="36"/>
          <w:szCs w:val="36"/>
        </w:rPr>
        <w:t>二、评分办法</w:t>
      </w:r>
    </w:p>
    <w:tbl>
      <w:tblPr>
        <w:tblStyle w:val="20"/>
        <w:tblpPr w:leftFromText="180" w:rightFromText="180" w:vertAnchor="text" w:horzAnchor="page" w:tblpX="1961" w:tblpY="341"/>
        <w:tblOverlap w:val="never"/>
        <w:tblW w:w="8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01"/>
        <w:gridCol w:w="142"/>
        <w:gridCol w:w="831"/>
        <w:gridCol w:w="49"/>
        <w:gridCol w:w="4907"/>
      </w:tblGrid>
      <w:tr w14:paraId="0D8B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61" w:type="dxa"/>
            <w:tcBorders>
              <w:top w:val="single" w:color="auto" w:sz="4" w:space="0"/>
              <w:left w:val="single" w:color="auto" w:sz="4" w:space="0"/>
              <w:bottom w:val="single" w:color="auto" w:sz="4" w:space="0"/>
              <w:right w:val="single" w:color="auto" w:sz="4" w:space="0"/>
            </w:tcBorders>
            <w:vAlign w:val="center"/>
          </w:tcPr>
          <w:p w14:paraId="57D6547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序号</w:t>
            </w:r>
          </w:p>
        </w:tc>
        <w:tc>
          <w:tcPr>
            <w:tcW w:w="1501" w:type="dxa"/>
            <w:tcBorders>
              <w:top w:val="single" w:color="auto" w:sz="4" w:space="0"/>
              <w:left w:val="single" w:color="auto" w:sz="4" w:space="0"/>
              <w:bottom w:val="single" w:color="auto" w:sz="4" w:space="0"/>
              <w:right w:val="single" w:color="auto" w:sz="4" w:space="0"/>
            </w:tcBorders>
            <w:vAlign w:val="center"/>
          </w:tcPr>
          <w:p w14:paraId="70C4973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评标项目</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2211523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评标分值</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6C77D2A2">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评标方法</w:t>
            </w:r>
          </w:p>
        </w:tc>
      </w:tr>
      <w:tr w14:paraId="4F9D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61" w:type="dxa"/>
            <w:tcBorders>
              <w:top w:val="single" w:color="auto" w:sz="4" w:space="0"/>
              <w:left w:val="single" w:color="auto" w:sz="4" w:space="0"/>
              <w:bottom w:val="single" w:color="auto" w:sz="4" w:space="0"/>
              <w:right w:val="single" w:color="auto" w:sz="4" w:space="0"/>
            </w:tcBorders>
            <w:vAlign w:val="center"/>
          </w:tcPr>
          <w:p w14:paraId="7FCF1560">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A</w:t>
            </w:r>
          </w:p>
        </w:tc>
        <w:tc>
          <w:tcPr>
            <w:tcW w:w="1501" w:type="dxa"/>
            <w:tcBorders>
              <w:top w:val="single" w:color="auto" w:sz="4" w:space="0"/>
              <w:left w:val="single" w:color="auto" w:sz="4" w:space="0"/>
              <w:bottom w:val="single" w:color="auto" w:sz="4" w:space="0"/>
              <w:right w:val="single" w:color="auto" w:sz="4" w:space="0"/>
            </w:tcBorders>
            <w:vAlign w:val="center"/>
          </w:tcPr>
          <w:p w14:paraId="2B4BC281">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报价部分</w:t>
            </w:r>
          </w:p>
          <w:p w14:paraId="1322E03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评分办法</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5D9568CA">
            <w:pPr>
              <w:spacing w:line="420" w:lineRule="exact"/>
              <w:jc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10</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01184A97">
            <w:pPr>
              <w:pStyle w:val="46"/>
              <w:jc w:val="both"/>
              <w:rPr>
                <w:rFonts w:asciiTheme="minorEastAsia" w:hAnsiTheme="minorEastAsia" w:eastAsiaTheme="minorEastAsia"/>
                <w:bCs/>
                <w:color w:val="000000" w:themeColor="text1"/>
                <w:sz w:val="26"/>
                <w:szCs w:val="26"/>
                <w14:textFill>
                  <w14:solidFill>
                    <w14:schemeClr w14:val="tx1"/>
                  </w14:solidFill>
                </w14:textFill>
              </w:rPr>
            </w:pPr>
            <w:r>
              <w:rPr>
                <w:rFonts w:asciiTheme="minorEastAsia" w:hAnsiTheme="minorEastAsia" w:eastAsiaTheme="minorEastAsia"/>
                <w:bCs/>
                <w:color w:val="000000" w:themeColor="text1"/>
                <w:sz w:val="26"/>
                <w:szCs w:val="26"/>
                <w14:textFill>
                  <w14:solidFill>
                    <w14:schemeClr w14:val="tx1"/>
                  </w14:solidFill>
                </w14:textFill>
              </w:rPr>
              <w:t>投标报价得分＝（评标基准价/投标报价）×价格分值（注：满足招标文件要求且投标价格最低的投标报价为评标基准价。）最低报价不是中标的唯一依据。</w:t>
            </w:r>
          </w:p>
          <w:p w14:paraId="1BF22314">
            <w:pPr>
              <w:pStyle w:val="12"/>
              <w:spacing w:beforeAutospacing="1" w:after="0" w:line="360" w:lineRule="auto"/>
              <w:rPr>
                <w:rFonts w:hint="eastAsia"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计算分数时四舍五入取小数点后两位。</w:t>
            </w:r>
          </w:p>
          <w:p w14:paraId="52D1C03D">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宋体" w:asciiTheme="minorEastAsia" w:hAnsiTheme="minorEastAsia" w:eastAsiaTheme="minorEastAsia"/>
                <w:bCs/>
                <w:color w:val="000000" w:themeColor="text1"/>
                <w:sz w:val="24"/>
                <w14:textFill>
                  <w14:solidFill>
                    <w14:schemeClr w14:val="tx1"/>
                  </w14:solidFill>
                </w14:textFill>
              </w:rPr>
              <w:t>注：若有价格扣除，用扣除后的价格参与评审。</w:t>
            </w:r>
          </w:p>
        </w:tc>
      </w:tr>
      <w:tr w14:paraId="7219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61" w:type="dxa"/>
            <w:tcBorders>
              <w:top w:val="single" w:color="auto" w:sz="4" w:space="0"/>
              <w:left w:val="single" w:color="auto" w:sz="4" w:space="0"/>
              <w:bottom w:val="single" w:color="auto" w:sz="4" w:space="0"/>
              <w:right w:val="single" w:color="auto" w:sz="4" w:space="0"/>
            </w:tcBorders>
            <w:vAlign w:val="center"/>
          </w:tcPr>
          <w:p w14:paraId="0E7BD83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B</w:t>
            </w:r>
          </w:p>
        </w:tc>
        <w:tc>
          <w:tcPr>
            <w:tcW w:w="7430" w:type="dxa"/>
            <w:gridSpan w:val="5"/>
            <w:tcBorders>
              <w:top w:val="single" w:color="auto" w:sz="4" w:space="0"/>
              <w:left w:val="single" w:color="auto" w:sz="4" w:space="0"/>
              <w:bottom w:val="single" w:color="auto" w:sz="4" w:space="0"/>
              <w:right w:val="single" w:color="auto" w:sz="4" w:space="0"/>
            </w:tcBorders>
            <w:vAlign w:val="center"/>
          </w:tcPr>
          <w:p w14:paraId="7855230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技术服务评分：满分81分。</w:t>
            </w:r>
          </w:p>
        </w:tc>
      </w:tr>
      <w:tr w14:paraId="49A0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1" w:type="dxa"/>
            <w:vMerge w:val="restart"/>
            <w:tcBorders>
              <w:top w:val="single" w:color="auto" w:sz="4" w:space="0"/>
              <w:left w:val="single" w:color="auto" w:sz="4" w:space="0"/>
              <w:bottom w:val="single" w:color="auto" w:sz="4" w:space="0"/>
              <w:right w:val="single" w:color="auto" w:sz="4" w:space="0"/>
            </w:tcBorders>
            <w:vAlign w:val="center"/>
          </w:tcPr>
          <w:p w14:paraId="5E769DE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vAlign w:val="center"/>
          </w:tcPr>
          <w:p w14:paraId="63D8146B">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1.服务内容和要求响应情况</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6D2F997B">
            <w:pPr>
              <w:spacing w:line="420" w:lineRule="exact"/>
              <w:jc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48</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2E6BB98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根据各投标人对招标文件规定的“一、技术和服务要求”逐项响应的情况，由评委进行评议打分。</w:t>
            </w:r>
            <w:r>
              <w:rPr>
                <w:rFonts w:hint="eastAsia" w:cs="Times New Roman" w:asciiTheme="minorEastAsia" w:hAnsiTheme="minorEastAsia" w:eastAsiaTheme="minorEastAsia"/>
                <w:bCs/>
                <w:kern w:val="0"/>
                <w:sz w:val="26"/>
                <w:szCs w:val="26"/>
                <w:highlight w:val="none"/>
                <w:lang w:val="en-US" w:eastAsia="zh-CN" w:bidi="ar-SA"/>
                <w14:ligatures w14:val="standardContextual"/>
              </w:rPr>
              <w:t>完全满足招标文件要求的得48分；技术参数每负偏离一项扣3分，扣完为止，需提供技术响应表；满分48分。</w:t>
            </w:r>
          </w:p>
        </w:tc>
      </w:tr>
      <w:tr w14:paraId="15AA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vMerge w:val="continue"/>
            <w:tcBorders>
              <w:top w:val="single" w:color="auto" w:sz="4" w:space="0"/>
              <w:left w:val="single" w:color="auto" w:sz="4" w:space="0"/>
              <w:bottom w:val="single" w:color="auto" w:sz="4" w:space="0"/>
              <w:right w:val="single" w:color="auto" w:sz="4" w:space="0"/>
            </w:tcBorders>
            <w:vAlign w:val="center"/>
          </w:tcPr>
          <w:p w14:paraId="236F6F7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3CD5F9D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2.暑托服务方案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4A34F">
            <w:pPr>
              <w:spacing w:line="420" w:lineRule="exact"/>
              <w:jc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C435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所制定的暑托服务方案（包括但不局限于托管方案，课程方案，活动方案等），由评委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4.7分；方案所包含的要点有少许遗漏但内容与要点相符、仅有纲要、内容简略，未展开详细阐述但基本能够适用于本项目的得4.4分；未提供或内容存在明显错误、内容明显不适用于本项目需求的均不得分。</w:t>
            </w:r>
          </w:p>
        </w:tc>
      </w:tr>
      <w:tr w14:paraId="7D76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vMerge w:val="continue"/>
            <w:tcBorders>
              <w:top w:val="single" w:color="auto" w:sz="4" w:space="0"/>
              <w:left w:val="single" w:color="auto" w:sz="4" w:space="0"/>
              <w:bottom w:val="single" w:color="auto" w:sz="4" w:space="0"/>
              <w:right w:val="single" w:color="auto" w:sz="4" w:space="0"/>
            </w:tcBorders>
            <w:vAlign w:val="center"/>
          </w:tcPr>
          <w:p w14:paraId="785F052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7E6281E4">
            <w:pPr>
              <w:keepNext w:val="0"/>
              <w:keepLines w:val="0"/>
              <w:widowControl/>
              <w:suppressLineNumbers w:val="0"/>
              <w:jc w:val="both"/>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3.师资团队力量</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12A30">
            <w:pPr>
              <w:spacing w:line="420" w:lineRule="exact"/>
              <w:jc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20C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根据各供应商为本项目提供的师资团队力量【需提供授课老师的教师资格证</w:t>
            </w:r>
            <w:r>
              <w:rPr>
                <w:rFonts w:hint="eastAsia" w:cs="Times New Roman" w:asciiTheme="minorEastAsia" w:hAnsiTheme="minorEastAsia" w:eastAsiaTheme="minorEastAsia"/>
                <w:bCs/>
                <w:kern w:val="0"/>
                <w:sz w:val="26"/>
                <w:szCs w:val="26"/>
                <w:highlight w:val="none"/>
                <w:lang w:val="en-US" w:eastAsia="zh-CN" w:bidi="ar-SA"/>
                <w14:ligatures w14:val="standardContextual"/>
              </w:rPr>
              <w:t>复印件</w:t>
            </w:r>
            <w:r>
              <w:rPr>
                <w:rFonts w:hint="eastAsia" w:cs="Times New Roman" w:asciiTheme="minorEastAsia" w:hAnsiTheme="minorEastAsia" w:eastAsiaTheme="minorEastAsia"/>
                <w:bCs/>
                <w:kern w:val="0"/>
                <w:sz w:val="26"/>
                <w:szCs w:val="26"/>
                <w:lang w:val="en-US" w:eastAsia="zh-CN" w:bidi="ar-SA"/>
                <w14:ligatures w14:val="standardContextual"/>
              </w:rPr>
              <w:t>及在首次响应文件递交截止时间前六个月任意一个月（可提供首次响应文件递交截止时间当月）供应商为其缴纳的社保证明材料复印件并加盖公章，否则不得分】，</w:t>
            </w:r>
            <w:r>
              <w:rPr>
                <w:rFonts w:hint="eastAsia" w:cs="Times New Roman" w:asciiTheme="minorEastAsia" w:hAnsiTheme="minorEastAsia" w:eastAsiaTheme="minorEastAsia"/>
                <w:bCs/>
                <w:kern w:val="0"/>
                <w:sz w:val="26"/>
                <w:szCs w:val="26"/>
                <w:highlight w:val="none"/>
                <w:lang w:val="en-US" w:eastAsia="zh-CN" w:bidi="ar-SA"/>
                <w14:ligatures w14:val="standardContextual"/>
              </w:rPr>
              <w:t>每提供1人得1分，满分5分。</w:t>
            </w:r>
          </w:p>
        </w:tc>
      </w:tr>
      <w:tr w14:paraId="6A88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vMerge w:val="continue"/>
            <w:tcBorders>
              <w:top w:val="single" w:color="auto" w:sz="4" w:space="0"/>
              <w:left w:val="single" w:color="auto" w:sz="4" w:space="0"/>
              <w:bottom w:val="single" w:color="auto" w:sz="4" w:space="0"/>
              <w:right w:val="single" w:color="auto" w:sz="4" w:space="0"/>
            </w:tcBorders>
            <w:vAlign w:val="center"/>
          </w:tcPr>
          <w:p w14:paraId="52594198">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444CBC7F">
            <w:pPr>
              <w:keepNext w:val="0"/>
              <w:keepLines w:val="0"/>
              <w:widowControl/>
              <w:suppressLineNumbers w:val="0"/>
              <w:jc w:val="left"/>
              <w:textAlignment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4.安全防范措施方案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BD9FA">
            <w:pPr>
              <w:spacing w:line="420" w:lineRule="exact"/>
              <w:jc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CF258">
            <w:pPr>
              <w:keepNext w:val="0"/>
              <w:keepLines w:val="0"/>
              <w:widowControl/>
              <w:suppressLineNumbers w:val="0"/>
              <w:jc w:val="left"/>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所提供的安全防范措施方案（包括但不局限于安全责任承担，突发湿疹、发烧感冒等状况的处置措施等），由评委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4.7分；方案所包含的要点有少许遗漏但内容与要点相符、仅有纲要、内容简略，未展开详细阐述但基本能够适用于本项目的得4.4分；未提供或内容存在明显错误、内容明显不适用于本项目需求的均不得分。</w:t>
            </w:r>
          </w:p>
        </w:tc>
      </w:tr>
      <w:tr w14:paraId="7F02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tcBorders>
              <w:top w:val="single" w:color="auto" w:sz="4" w:space="0"/>
              <w:left w:val="single" w:color="auto" w:sz="4" w:space="0"/>
              <w:bottom w:val="single" w:color="auto" w:sz="4" w:space="0"/>
              <w:right w:val="single" w:color="auto" w:sz="4" w:space="0"/>
            </w:tcBorders>
            <w:vAlign w:val="center"/>
          </w:tcPr>
          <w:p w14:paraId="75A58242">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32353780">
            <w:pPr>
              <w:keepNext w:val="0"/>
              <w:keepLines w:val="0"/>
              <w:widowControl/>
              <w:suppressLineNumbers w:val="0"/>
              <w:jc w:val="left"/>
              <w:textAlignment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5.应急处置预案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697B0">
            <w:pPr>
              <w:keepNext w:val="0"/>
              <w:keepLines w:val="0"/>
              <w:widowControl/>
              <w:suppressLineNumbers w:val="0"/>
              <w:jc w:val="center"/>
              <w:textAlignment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EEBAA5">
            <w:pPr>
              <w:keepNext w:val="0"/>
              <w:keepLines w:val="0"/>
              <w:widowControl/>
              <w:suppressLineNumbers w:val="0"/>
              <w:jc w:val="left"/>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针对各类场景的应急处置预案（包括但不限于火灾、台风、应急抢险、反恐防爆等场景），由评委进行评分：①应急处置预案可行、有效，能最大程度将学生的风险降到最低，对因环境卫生等造成伤害有对应不偿机制的得5分；应急处置预案部分可行、有效，能较大程度将学生的风险降到可控范围的，对因环境卫生等造成伤害有对应补偿机制的得4.7分；③应急处置预案阐述简短，不够周全详细、具体，可操作性不强的得4.4分，未提供本项内容的不得分。</w:t>
            </w:r>
          </w:p>
        </w:tc>
      </w:tr>
      <w:tr w14:paraId="167E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tcBorders>
              <w:top w:val="single" w:color="auto" w:sz="4" w:space="0"/>
              <w:left w:val="single" w:color="auto" w:sz="4" w:space="0"/>
              <w:bottom w:val="single" w:color="auto" w:sz="4" w:space="0"/>
              <w:right w:val="single" w:color="auto" w:sz="4" w:space="0"/>
            </w:tcBorders>
            <w:vAlign w:val="center"/>
          </w:tcPr>
          <w:p w14:paraId="45F3FED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78DB0123">
            <w:pPr>
              <w:keepNext w:val="0"/>
              <w:keepLines w:val="0"/>
              <w:widowControl/>
              <w:suppressLineNumbers w:val="0"/>
              <w:jc w:val="left"/>
              <w:textAlignment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6.特色服务方案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58BB4">
            <w:pPr>
              <w:spacing w:line="420" w:lineRule="exact"/>
              <w:jc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6443C8">
            <w:pPr>
              <w:keepNext w:val="0"/>
              <w:keepLines w:val="0"/>
              <w:widowControl/>
              <w:suppressLineNumbers w:val="0"/>
              <w:jc w:val="left"/>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所提供的暑托特色服务方案（包括但不局限于家校沟通机制，暑托开/结营仪式、环境布置等），由评委进行评分：方案包含的要点齐全无缺漏项、内容与要点相符、每个要点均有展开详细的阐述且能够适用于本项目得5分；方案所包含的要点齐全、内容与要点相符、每个要点均有展开阐述（没有特别具体）但基本能够适用于本项目的得4.7分；方案所包含的要点有少许遗漏但内容与要点相符、仅有纲要、内容简略，未展开详细阐述但基本能够适用于本项目的得4.4分；未提供或内容存在明显错误、内容明显不适用于本项目需求的均不得分。</w:t>
            </w:r>
          </w:p>
        </w:tc>
      </w:tr>
      <w:tr w14:paraId="1B82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1" w:type="dxa"/>
            <w:tcBorders>
              <w:top w:val="single" w:color="auto" w:sz="4" w:space="0"/>
              <w:left w:val="single" w:color="auto" w:sz="4" w:space="0"/>
              <w:bottom w:val="single" w:color="auto" w:sz="4" w:space="0"/>
              <w:right w:val="single" w:color="auto" w:sz="4" w:space="0"/>
            </w:tcBorders>
            <w:vAlign w:val="center"/>
          </w:tcPr>
          <w:p w14:paraId="452E20F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4BE34F74">
            <w:pPr>
              <w:keepNext w:val="0"/>
              <w:keepLines w:val="0"/>
              <w:widowControl/>
              <w:suppressLineNumbers w:val="0"/>
              <w:jc w:val="left"/>
              <w:textAlignment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7.陈述表现</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0DFFE">
            <w:pPr>
              <w:spacing w:line="420" w:lineRule="exact"/>
              <w:jc w:val="center"/>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highlight w:val="none"/>
                <w:lang w:val="en-US" w:eastAsia="zh-CN" w:bidi="ar-SA"/>
                <w14:ligatures w14:val="standardContextual"/>
              </w:rPr>
              <w:t>8</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2A2AC">
            <w:pPr>
              <w:keepNext w:val="0"/>
              <w:keepLines w:val="0"/>
              <w:widowControl/>
              <w:suppressLineNumbers w:val="0"/>
              <w:jc w:val="left"/>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根据投标人现场陈述表现，由评委进行评分：陈述逻辑清晰、突出重点、态度端正、及时准确响应需求，得</w:t>
            </w:r>
            <w:r>
              <w:rPr>
                <w:rFonts w:hint="eastAsia" w:cs="Times New Roman" w:asciiTheme="minorEastAsia" w:hAnsiTheme="minorEastAsia" w:eastAsiaTheme="minorEastAsia"/>
                <w:bCs/>
                <w:kern w:val="0"/>
                <w:sz w:val="26"/>
                <w:szCs w:val="26"/>
                <w:highlight w:val="none"/>
                <w:lang w:val="en-US" w:eastAsia="zh-CN" w:bidi="ar-SA"/>
                <w14:ligatures w14:val="standardContextual"/>
              </w:rPr>
              <w:t>8</w:t>
            </w:r>
            <w:r>
              <w:rPr>
                <w:rFonts w:hint="eastAsia" w:cs="Times New Roman" w:asciiTheme="minorEastAsia" w:hAnsiTheme="minorEastAsia" w:eastAsiaTheme="minorEastAsia"/>
                <w:bCs/>
                <w:kern w:val="0"/>
                <w:sz w:val="26"/>
                <w:szCs w:val="26"/>
                <w:lang w:val="en-US" w:eastAsia="zh-CN" w:bidi="ar-SA"/>
                <w14:ligatures w14:val="standardContextual"/>
              </w:rPr>
              <w:t>分；陈述基本清晰、响应较及时，得</w:t>
            </w:r>
            <w:r>
              <w:rPr>
                <w:rFonts w:hint="eastAsia" w:cs="Times New Roman" w:asciiTheme="minorEastAsia" w:hAnsiTheme="minorEastAsia" w:eastAsiaTheme="minorEastAsia"/>
                <w:bCs/>
                <w:kern w:val="0"/>
                <w:sz w:val="26"/>
                <w:szCs w:val="26"/>
                <w:highlight w:val="none"/>
                <w:lang w:val="en-US" w:eastAsia="zh-CN" w:bidi="ar-SA"/>
                <w14:ligatures w14:val="standardContextual"/>
              </w:rPr>
              <w:t>5</w:t>
            </w:r>
            <w:r>
              <w:rPr>
                <w:rFonts w:hint="eastAsia" w:cs="Times New Roman" w:asciiTheme="minorEastAsia" w:hAnsiTheme="minorEastAsia" w:eastAsiaTheme="minorEastAsia"/>
                <w:bCs/>
                <w:kern w:val="0"/>
                <w:sz w:val="26"/>
                <w:szCs w:val="26"/>
                <w:lang w:val="en-US" w:eastAsia="zh-CN" w:bidi="ar-SA"/>
                <w14:ligatures w14:val="standardContextual"/>
              </w:rPr>
              <w:t>分；陈述混乱、响应迟缓，得</w:t>
            </w:r>
            <w:r>
              <w:rPr>
                <w:rFonts w:hint="eastAsia" w:cs="Times New Roman" w:asciiTheme="minorEastAsia" w:hAnsiTheme="minorEastAsia" w:eastAsiaTheme="minorEastAsia"/>
                <w:bCs/>
                <w:kern w:val="0"/>
                <w:sz w:val="26"/>
                <w:szCs w:val="26"/>
                <w:highlight w:val="none"/>
                <w:lang w:val="en-US" w:eastAsia="zh-CN" w:bidi="ar-SA"/>
                <w14:ligatures w14:val="standardContextual"/>
              </w:rPr>
              <w:t>2</w:t>
            </w:r>
            <w:r>
              <w:rPr>
                <w:rFonts w:hint="eastAsia" w:cs="Times New Roman" w:asciiTheme="minorEastAsia" w:hAnsiTheme="minorEastAsia" w:eastAsiaTheme="minorEastAsia"/>
                <w:bCs/>
                <w:kern w:val="0"/>
                <w:sz w:val="26"/>
                <w:szCs w:val="26"/>
                <w:lang w:val="en-US" w:eastAsia="zh-CN" w:bidi="ar-SA"/>
                <w14:ligatures w14:val="standardContextual"/>
              </w:rPr>
              <w:t>分；未进行陈述，不得分。</w:t>
            </w:r>
          </w:p>
        </w:tc>
      </w:tr>
      <w:tr w14:paraId="0C1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1" w:type="dxa"/>
            <w:tcBorders>
              <w:top w:val="single" w:color="auto" w:sz="4" w:space="0"/>
              <w:left w:val="single" w:color="auto" w:sz="4" w:space="0"/>
              <w:right w:val="single" w:color="auto" w:sz="4" w:space="0"/>
            </w:tcBorders>
            <w:vAlign w:val="center"/>
          </w:tcPr>
          <w:p w14:paraId="5402578E">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w:t>
            </w:r>
          </w:p>
        </w:tc>
        <w:tc>
          <w:tcPr>
            <w:tcW w:w="7430" w:type="dxa"/>
            <w:gridSpan w:val="5"/>
            <w:tcBorders>
              <w:top w:val="single" w:color="auto" w:sz="4" w:space="0"/>
              <w:left w:val="single" w:color="auto" w:sz="4" w:space="0"/>
              <w:bottom w:val="single" w:color="auto" w:sz="4" w:space="0"/>
              <w:right w:val="single" w:color="auto" w:sz="4" w:space="0"/>
            </w:tcBorders>
            <w:vAlign w:val="center"/>
          </w:tcPr>
          <w:p w14:paraId="68F8BCE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商务评分：满分9分。</w:t>
            </w:r>
          </w:p>
        </w:tc>
      </w:tr>
      <w:tr w14:paraId="512A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dxa"/>
            <w:vMerge w:val="restart"/>
            <w:tcBorders>
              <w:left w:val="single" w:color="auto" w:sz="4" w:space="0"/>
              <w:right w:val="single" w:color="auto" w:sz="4" w:space="0"/>
            </w:tcBorders>
            <w:vAlign w:val="center"/>
          </w:tcPr>
          <w:p w14:paraId="645B38A1">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FB282">
            <w:pPr>
              <w:keepNext w:val="0"/>
              <w:keepLines w:val="0"/>
              <w:widowControl/>
              <w:suppressLineNumbers w:val="0"/>
              <w:jc w:val="left"/>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1.场地条件</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C0EE4">
            <w:pPr>
              <w:keepNext w:val="0"/>
              <w:keepLines w:val="0"/>
              <w:widowControl/>
              <w:suppressLineNumbers w:val="0"/>
              <w:jc w:val="center"/>
              <w:textAlignment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6</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14:paraId="3763481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根据投标人所提供的暑托场地与院区之间距离，由评委进行评分，</w:t>
            </w:r>
            <w:r>
              <w:rPr>
                <w:rFonts w:hint="eastAsia" w:cs="Times New Roman" w:asciiTheme="minorEastAsia" w:hAnsiTheme="minorEastAsia" w:eastAsiaTheme="minorEastAsia"/>
                <w:bCs/>
                <w:kern w:val="0"/>
                <w:sz w:val="26"/>
                <w:szCs w:val="26"/>
                <w:highlight w:val="none"/>
                <w:lang w:val="en-US" w:eastAsia="zh-CN" w:bidi="ar-SA"/>
                <w14:ligatures w14:val="standardContextual"/>
              </w:rPr>
              <w:t>投标人需提供高德地图网页版测距模式截图，起点为“福建省肿瘤医院西南门”，终点为投标人拟提供的暑托场地（此项评分标准中的暑托场地应与中标后提供的实际场地保持一致，否则本项不得分，需对以上内容进行专项的书面承诺）。根据截图中直线距离评分：满足①暑托场地距离院区1公里之内（包含1公里），交通较为便利，方便接送得6分；②暑托场地距离院区3公里之内（包含3公里），周边交通便利，方便接送得4分；③暑托场地距离院区5公里之内（包含5公里），周边交通便利，方便接送得2分；未提供者不得分。</w:t>
            </w:r>
          </w:p>
        </w:tc>
      </w:tr>
      <w:tr w14:paraId="29C5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61" w:type="dxa"/>
            <w:vMerge w:val="continue"/>
            <w:tcBorders>
              <w:left w:val="single" w:color="auto" w:sz="4" w:space="0"/>
              <w:right w:val="single" w:color="auto" w:sz="4" w:space="0"/>
            </w:tcBorders>
            <w:vAlign w:val="center"/>
          </w:tcPr>
          <w:p w14:paraId="3B96530E">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79D94B">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2.业绩</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D7F9F">
            <w:pPr>
              <w:spacing w:line="420" w:lineRule="exact"/>
              <w:jc w:val="center"/>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top"/>
          </w:tcPr>
          <w:p w14:paraId="31D00BCF">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highlight w:val="none"/>
                <w:lang w:val="en-US" w:eastAsia="zh-CN" w:bidi="ar-SA"/>
                <w14:ligatures w14:val="standardContextual"/>
              </w:rPr>
              <w:t>根据供应商提供的自2023年1月1日以来同类项目业绩情况，由评标委员会进行评分，每提供1份得1分，满分3分。供应商须同时提供该业绩项目的采购合同文本复印件并加盖公章，未提供或提供不全者不得分。</w:t>
            </w:r>
          </w:p>
        </w:tc>
      </w:tr>
    </w:tbl>
    <w:p w14:paraId="2CD1E2D3">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14CC01E8">
      <w:pPr>
        <w:pStyle w:val="11"/>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6"/>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6"/>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6"/>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6"/>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6"/>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6"/>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6"/>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6"/>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6"/>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6"/>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6"/>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6"/>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6"/>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6"/>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6"/>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6"/>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5172A"/>
    <w:rsid w:val="00065CB7"/>
    <w:rsid w:val="00072841"/>
    <w:rsid w:val="00092AEB"/>
    <w:rsid w:val="000B3136"/>
    <w:rsid w:val="000B7CA6"/>
    <w:rsid w:val="000D6BDF"/>
    <w:rsid w:val="001B5C27"/>
    <w:rsid w:val="001B6716"/>
    <w:rsid w:val="001E3D39"/>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10453"/>
    <w:rsid w:val="00857633"/>
    <w:rsid w:val="0088152F"/>
    <w:rsid w:val="00885C59"/>
    <w:rsid w:val="008B2DC2"/>
    <w:rsid w:val="008E5D2A"/>
    <w:rsid w:val="009339AC"/>
    <w:rsid w:val="0093412E"/>
    <w:rsid w:val="009341D8"/>
    <w:rsid w:val="00947491"/>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9126C"/>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E2E5A"/>
    <w:rsid w:val="00EF3C6A"/>
    <w:rsid w:val="00F30003"/>
    <w:rsid w:val="00F5251D"/>
    <w:rsid w:val="00F63488"/>
    <w:rsid w:val="00F70354"/>
    <w:rsid w:val="00F71189"/>
    <w:rsid w:val="00FC01C5"/>
    <w:rsid w:val="00FE0D24"/>
    <w:rsid w:val="02F5279F"/>
    <w:rsid w:val="0F6F0C5E"/>
    <w:rsid w:val="1E1B4520"/>
    <w:rsid w:val="20400361"/>
    <w:rsid w:val="30AB7C98"/>
    <w:rsid w:val="3C046A08"/>
    <w:rsid w:val="3C3E5686"/>
    <w:rsid w:val="3E0A1EB1"/>
    <w:rsid w:val="4138561C"/>
    <w:rsid w:val="46084297"/>
    <w:rsid w:val="4DD41012"/>
    <w:rsid w:val="4F305247"/>
    <w:rsid w:val="58DA4BA2"/>
    <w:rsid w:val="70E125B1"/>
    <w:rsid w:val="75E4082B"/>
    <w:rsid w:val="76122B12"/>
    <w:rsid w:val="7690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7"/>
    <w:qFormat/>
    <w:uiPriority w:val="0"/>
    <w:pPr>
      <w:adjustRightInd/>
      <w:snapToGrid/>
      <w:spacing w:after="0"/>
      <w:ind w:firstLine="420"/>
    </w:pPr>
    <w:rPr>
      <w:rFonts w:ascii="Times New Roman" w:hAnsi="Times New Roman" w:eastAsia="宋体"/>
      <w:sz w:val="20"/>
      <w:szCs w:val="20"/>
    </w:rPr>
  </w:style>
  <w:style w:type="paragraph" w:styleId="12">
    <w:name w:val="Body Text"/>
    <w:basedOn w:val="1"/>
    <w:link w:val="48"/>
    <w:semiHidden/>
    <w:unhideWhenUsed/>
    <w:qFormat/>
    <w:uiPriority w:val="99"/>
    <w:pPr>
      <w:spacing w:after="120"/>
    </w:pPr>
  </w:style>
  <w:style w:type="paragraph" w:styleId="13">
    <w:name w:val="footer"/>
    <w:basedOn w:val="1"/>
    <w:link w:val="43"/>
    <w:unhideWhenUsed/>
    <w:qFormat/>
    <w:uiPriority w:val="99"/>
    <w:pPr>
      <w:tabs>
        <w:tab w:val="center" w:pos="4153"/>
        <w:tab w:val="right" w:pos="8306"/>
      </w:tabs>
    </w:pPr>
    <w:rPr>
      <w:sz w:val="18"/>
      <w:szCs w:val="18"/>
    </w:rPr>
  </w:style>
  <w:style w:type="paragraph" w:styleId="14">
    <w:name w:val="header"/>
    <w:basedOn w:val="1"/>
    <w:link w:val="42"/>
    <w:unhideWhenUsed/>
    <w:qFormat/>
    <w:uiPriority w:val="99"/>
    <w:pPr>
      <w:tabs>
        <w:tab w:val="center" w:pos="4153"/>
        <w:tab w:val="right" w:pos="8306"/>
      </w:tabs>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4"/>
    <w:qFormat/>
    <w:uiPriority w:val="0"/>
    <w:pPr>
      <w:spacing w:after="120" w:line="480" w:lineRule="auto"/>
    </w:p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Strong"/>
    <w:basedOn w:val="21"/>
    <w:qFormat/>
    <w:uiPriority w:val="22"/>
    <w:rPr>
      <w:b/>
    </w:rPr>
  </w:style>
  <w:style w:type="character" w:styleId="23">
    <w:name w:val="Hyperlink"/>
    <w:basedOn w:val="21"/>
    <w:qFormat/>
    <w:uiPriority w:val="0"/>
    <w:rPr>
      <w:color w:val="0000FF" w:themeColor="hyperlink"/>
      <w:u w:val="single"/>
      <w14:textFill>
        <w14:solidFill>
          <w14:schemeClr w14:val="hlink"/>
        </w14:solidFill>
      </w14:textFill>
    </w:rPr>
  </w:style>
  <w:style w:type="character" w:customStyle="1" w:styleId="24">
    <w:name w:val="标题 1 字符"/>
    <w:basedOn w:val="21"/>
    <w:link w:val="2"/>
    <w:qFormat/>
    <w:uiPriority w:val="9"/>
    <w:rPr>
      <w:rFonts w:asciiTheme="majorHAnsi" w:hAnsiTheme="majorHAnsi" w:eastAsiaTheme="majorEastAsia" w:cstheme="majorBidi"/>
      <w:color w:val="37609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7">
    <w:name w:val="标题 4 字符"/>
    <w:basedOn w:val="21"/>
    <w:link w:val="5"/>
    <w:semiHidden/>
    <w:qFormat/>
    <w:uiPriority w:val="9"/>
    <w:rPr>
      <w:rFonts w:cstheme="majorBidi"/>
      <w:color w:val="376092" w:themeColor="accent1" w:themeShade="BF"/>
      <w:sz w:val="28"/>
      <w:szCs w:val="28"/>
    </w:rPr>
  </w:style>
  <w:style w:type="character" w:customStyle="1" w:styleId="28">
    <w:name w:val="标题 5 字符"/>
    <w:basedOn w:val="21"/>
    <w:link w:val="6"/>
    <w:semiHidden/>
    <w:qFormat/>
    <w:uiPriority w:val="9"/>
    <w:rPr>
      <w:rFonts w:cstheme="majorBidi"/>
      <w:color w:val="376092" w:themeColor="accent1" w:themeShade="BF"/>
      <w:sz w:val="24"/>
      <w:szCs w:val="24"/>
    </w:rPr>
  </w:style>
  <w:style w:type="character" w:customStyle="1" w:styleId="29">
    <w:name w:val="标题 6 字符"/>
    <w:basedOn w:val="21"/>
    <w:link w:val="7"/>
    <w:semiHidden/>
    <w:qFormat/>
    <w:uiPriority w:val="9"/>
    <w:rPr>
      <w:rFonts w:cstheme="majorBidi"/>
      <w:b/>
      <w:bCs/>
      <w:color w:val="37609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Intense Emphasis"/>
    <w:basedOn w:val="21"/>
    <w:qFormat/>
    <w:uiPriority w:val="21"/>
    <w:rPr>
      <w:i/>
      <w:iCs/>
      <w:color w:val="376092" w:themeColor="accent1" w:themeShade="BF"/>
    </w:rPr>
  </w:style>
  <w:style w:type="paragraph" w:styleId="39">
    <w:name w:val="Intense Quote"/>
    <w:basedOn w:val="1"/>
    <w:next w:val="1"/>
    <w:link w:val="4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0">
    <w:name w:val="明显引用 字符"/>
    <w:basedOn w:val="21"/>
    <w:link w:val="39"/>
    <w:qFormat/>
    <w:uiPriority w:val="30"/>
    <w:rPr>
      <w:i/>
      <w:iCs/>
      <w:color w:val="376092" w:themeColor="accent1" w:themeShade="BF"/>
    </w:rPr>
  </w:style>
  <w:style w:type="character" w:customStyle="1" w:styleId="41">
    <w:name w:val="Intense Reference"/>
    <w:basedOn w:val="21"/>
    <w:qFormat/>
    <w:uiPriority w:val="32"/>
    <w:rPr>
      <w:b/>
      <w:bCs/>
      <w:smallCaps/>
      <w:color w:val="376092" w:themeColor="accent1" w:themeShade="BF"/>
      <w:spacing w:val="5"/>
    </w:rPr>
  </w:style>
  <w:style w:type="character" w:customStyle="1" w:styleId="42">
    <w:name w:val="页眉 字符"/>
    <w:basedOn w:val="21"/>
    <w:link w:val="14"/>
    <w:qFormat/>
    <w:uiPriority w:val="99"/>
    <w:rPr>
      <w:sz w:val="18"/>
      <w:szCs w:val="18"/>
    </w:rPr>
  </w:style>
  <w:style w:type="character" w:customStyle="1" w:styleId="43">
    <w:name w:val="页脚 字符"/>
    <w:basedOn w:val="21"/>
    <w:link w:val="13"/>
    <w:qFormat/>
    <w:uiPriority w:val="99"/>
    <w:rPr>
      <w:sz w:val="18"/>
      <w:szCs w:val="18"/>
    </w:rPr>
  </w:style>
  <w:style w:type="character" w:customStyle="1" w:styleId="44">
    <w:name w:val="正文文本 2 字符"/>
    <w:basedOn w:val="21"/>
    <w:link w:val="16"/>
    <w:qFormat/>
    <w:uiPriority w:val="0"/>
    <w:rPr>
      <w:rFonts w:ascii="Tahoma" w:hAnsi="Tahoma" w:eastAsia="微软雅黑" w:cs="Times New Roman"/>
      <w:kern w:val="0"/>
      <w:sz w:val="22"/>
    </w:rPr>
  </w:style>
  <w:style w:type="character" w:customStyle="1" w:styleId="45">
    <w:name w:val="HTML 预设格式 字符"/>
    <w:basedOn w:val="21"/>
    <w:link w:val="17"/>
    <w:qFormat/>
    <w:uiPriority w:val="0"/>
    <w:rPr>
      <w:rFonts w:ascii="宋体" w:hAnsi="宋体" w:eastAsia="宋体" w:cs="Times New Roman"/>
      <w:kern w:val="0"/>
      <w:sz w:val="24"/>
      <w:szCs w:val="24"/>
    </w:rPr>
  </w:style>
  <w:style w:type="paragraph" w:customStyle="1" w:styleId="46">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7">
    <w:name w:val="正文缩进 字符"/>
    <w:link w:val="11"/>
    <w:qFormat/>
    <w:uiPriority w:val="0"/>
    <w:rPr>
      <w:rFonts w:ascii="Times New Roman" w:hAnsi="Times New Roman" w:eastAsia="宋体" w:cs="Times New Roman"/>
      <w:kern w:val="0"/>
      <w:sz w:val="20"/>
      <w:szCs w:val="20"/>
    </w:rPr>
  </w:style>
  <w:style w:type="character" w:customStyle="1" w:styleId="48">
    <w:name w:val="正文文本 字符"/>
    <w:basedOn w:val="21"/>
    <w:link w:val="12"/>
    <w:semiHidden/>
    <w:qFormat/>
    <w:uiPriority w:val="99"/>
    <w:rPr>
      <w:rFonts w:ascii="Tahoma" w:hAnsi="Tahoma" w:eastAsia="微软雅黑" w:cs="Times New Roman"/>
      <w:kern w:val="0"/>
      <w:sz w:val="22"/>
    </w:rPr>
  </w:style>
  <w:style w:type="character" w:customStyle="1" w:styleId="49">
    <w:name w:val="font01"/>
    <w:basedOn w:val="21"/>
    <w:qFormat/>
    <w:uiPriority w:val="0"/>
    <w:rPr>
      <w:rFonts w:hint="eastAsia" w:ascii="宋体" w:hAnsi="宋体" w:eastAsia="宋体" w:cs="宋体"/>
      <w:color w:val="000000"/>
      <w:sz w:val="22"/>
      <w:szCs w:val="22"/>
      <w:u w:val="none"/>
    </w:rPr>
  </w:style>
  <w:style w:type="character" w:customStyle="1" w:styleId="50">
    <w:name w:val="font11"/>
    <w:basedOn w:val="21"/>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85D20-C8A4-4D5B-8EFB-88E438883D6C}">
  <ds:schemaRefs/>
</ds:datastoreItem>
</file>

<file path=docProps/app.xml><?xml version="1.0" encoding="utf-8"?>
<Properties xmlns="http://schemas.openxmlformats.org/officeDocument/2006/extended-properties" xmlns:vt="http://schemas.openxmlformats.org/officeDocument/2006/docPropsVTypes">
  <Template>Normal</Template>
  <Pages>17</Pages>
  <Words>3842</Words>
  <Characters>4078</Characters>
  <Lines>80</Lines>
  <Paragraphs>22</Paragraphs>
  <TotalTime>1</TotalTime>
  <ScaleCrop>false</ScaleCrop>
  <LinksUpToDate>false</LinksUpToDate>
  <CharactersWithSpaces>4095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庄若颖</cp:lastModifiedBy>
  <cp:lastPrinted>2024-07-18T07:30:00Z</cp:lastPrinted>
  <dcterms:modified xsi:type="dcterms:W3CDTF">2026-05-19T08:43:13Z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eyJoZGlkIjoiZTA0ZjNjYzViNGQwNmIzZWU5ZmY5OGFhMzA5YTVmNTUiLCJ1c2VySWQiOiIxNzI4MzA0MDQ0In0=</vt:lpwstr>
  </property>
  <property fmtid="{D5CDD505-2E9C-101B-9397-08002B2CF9AE}" pid="3" name="KSOProductBuildVer">
    <vt:lpwstr>2052-12.1.0.25865</vt:lpwstr>
  </property>
  <property fmtid="{D5CDD505-2E9C-101B-9397-08002B2CF9AE}" pid="4" name="ICV">
    <vt:lpwstr>5A89F532130A458FB1D6E2EA30AEDF8C_13</vt:lpwstr>
  </property>
</Properties>
</file>